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1C386" w14:textId="77777777" w:rsidR="006243A1" w:rsidRPr="00A53695" w:rsidRDefault="006243A1" w:rsidP="006243A1">
      <w:pPr>
        <w:spacing w:after="0"/>
        <w:jc w:val="center"/>
        <w:rPr>
          <w:rFonts w:ascii="Arial Narrow" w:eastAsia="Arial Narrow" w:hAnsi="Arial Narrow" w:cs="Arial Narrow"/>
          <w:sz w:val="24"/>
          <w:szCs w:val="24"/>
        </w:rPr>
      </w:pPr>
      <w:bookmarkStart w:id="0" w:name="_GoBack"/>
      <w:bookmarkEnd w:id="0"/>
      <w:r w:rsidRPr="00A53695">
        <w:rPr>
          <w:rFonts w:ascii="Arial Narrow" w:eastAsia="Arial Narrow" w:hAnsi="Arial Narrow" w:cs="Arial Narrow"/>
          <w:b/>
          <w:sz w:val="24"/>
          <w:szCs w:val="24"/>
        </w:rPr>
        <w:t>EXPOSICIÓN DE MOTIVOS</w:t>
      </w:r>
    </w:p>
    <w:p w14:paraId="6BB6EC41" w14:textId="77777777" w:rsidR="006243A1" w:rsidRPr="00A53695" w:rsidRDefault="006243A1" w:rsidP="006243A1">
      <w:pPr>
        <w:spacing w:after="0"/>
        <w:jc w:val="center"/>
        <w:rPr>
          <w:rFonts w:ascii="Arial Narrow" w:eastAsia="Arial Narrow" w:hAnsi="Arial Narrow" w:cs="Arial Narrow"/>
          <w:sz w:val="24"/>
          <w:szCs w:val="24"/>
        </w:rPr>
      </w:pPr>
    </w:p>
    <w:p w14:paraId="63926E20" w14:textId="77777777" w:rsidR="006243A1" w:rsidRPr="00A53695" w:rsidRDefault="006243A1" w:rsidP="006243A1">
      <w:pPr>
        <w:spacing w:after="0"/>
        <w:rPr>
          <w:rFonts w:ascii="Arial Narrow" w:hAnsi="Arial Narrow" w:cs="Arial"/>
          <w:sz w:val="24"/>
          <w:szCs w:val="24"/>
        </w:rPr>
      </w:pPr>
      <w:r w:rsidRPr="00A53695">
        <w:rPr>
          <w:rFonts w:ascii="Arial Narrow" w:hAnsi="Arial Narrow" w:cs="Arial"/>
          <w:bCs/>
          <w:sz w:val="24"/>
          <w:szCs w:val="24"/>
        </w:rPr>
        <w:t xml:space="preserve">La Constitución ecuatoriana establece como su modelo de Estado el </w:t>
      </w:r>
      <w:r w:rsidRPr="00A53695">
        <w:rPr>
          <w:rFonts w:ascii="Arial Narrow" w:hAnsi="Arial Narrow" w:cs="Arial"/>
          <w:sz w:val="24"/>
          <w:szCs w:val="24"/>
        </w:rPr>
        <w:t>democrático, de derechos y justicia, que se gobierna de manera descentralizada, conforme el Art. 1 de la Constitución de la República del Ecuador (CRE).</w:t>
      </w:r>
    </w:p>
    <w:p w14:paraId="0397ACDA" w14:textId="77777777" w:rsidR="006243A1" w:rsidRPr="00A53695" w:rsidRDefault="006243A1" w:rsidP="006243A1">
      <w:pPr>
        <w:spacing w:after="0"/>
        <w:rPr>
          <w:rFonts w:ascii="Arial Narrow" w:hAnsi="Arial Narrow" w:cs="Arial"/>
          <w:sz w:val="24"/>
          <w:szCs w:val="24"/>
        </w:rPr>
      </w:pPr>
    </w:p>
    <w:p w14:paraId="6CCED7E5" w14:textId="77777777" w:rsidR="006243A1" w:rsidRPr="00A53695" w:rsidRDefault="006243A1" w:rsidP="006243A1">
      <w:pPr>
        <w:spacing w:after="0"/>
        <w:rPr>
          <w:rFonts w:ascii="Arial Narrow" w:hAnsi="Arial Narrow" w:cs="Arial"/>
          <w:sz w:val="24"/>
          <w:szCs w:val="24"/>
        </w:rPr>
      </w:pPr>
      <w:r w:rsidRPr="00A53695">
        <w:rPr>
          <w:rFonts w:ascii="Arial Narrow" w:hAnsi="Arial Narrow" w:cs="Arial"/>
          <w:sz w:val="24"/>
          <w:szCs w:val="24"/>
        </w:rPr>
        <w:t xml:space="preserve">Los gobiernos cantonales descentralizados somos autónomos por mandato del Art. 238 de la CRE, y por las garantías legales reconocidas en los Arts. 5 y 6 del Código Orgánico de Organización Territorial, Autonomía y Descentralización (COOTAD). Al tratarse de una autonomía política, administrativa y financiera, los Concejos Cantonales tienen facultades legislativas ancladas a sus competencias, en el ámbito de su jurisdicción territorial, como manda el Art. 240 de la CRE, además de las facultades ejecutivas que todo gobierno autónomo descentralizado ejerce, conforme los Arts. 7, 10 y 28 de la norma de la titularidad de las competencias de aquellos (COOTAD). </w:t>
      </w:r>
    </w:p>
    <w:p w14:paraId="563D6EF1" w14:textId="77777777" w:rsidR="006243A1" w:rsidRPr="00A53695" w:rsidRDefault="006243A1" w:rsidP="006243A1">
      <w:pPr>
        <w:spacing w:after="0"/>
        <w:rPr>
          <w:rFonts w:ascii="Arial Narrow" w:hAnsi="Arial Narrow" w:cs="Arial"/>
          <w:sz w:val="24"/>
          <w:szCs w:val="24"/>
        </w:rPr>
      </w:pPr>
    </w:p>
    <w:p w14:paraId="0DD5EC0B" w14:textId="77777777" w:rsidR="006243A1" w:rsidRPr="00A53695" w:rsidRDefault="006243A1" w:rsidP="006243A1">
      <w:pPr>
        <w:spacing w:after="0"/>
        <w:rPr>
          <w:rFonts w:ascii="Arial Narrow" w:hAnsi="Arial Narrow" w:cs="Arial"/>
          <w:i/>
          <w:sz w:val="24"/>
          <w:szCs w:val="24"/>
        </w:rPr>
      </w:pPr>
      <w:r w:rsidRPr="00A53695">
        <w:rPr>
          <w:rFonts w:ascii="Arial Narrow" w:hAnsi="Arial Narrow" w:cs="Arial"/>
          <w:sz w:val="24"/>
          <w:szCs w:val="24"/>
        </w:rPr>
        <w:t xml:space="preserve">El Art. 264 de la CRE dispone el catálogo de competencias exclusivas de los gobiernos autónomos descentralizados municipales, mismas que, de conformidad con el Art. 260 </w:t>
      </w:r>
      <w:r w:rsidRPr="00A53695">
        <w:rPr>
          <w:rFonts w:ascii="Arial Narrow" w:hAnsi="Arial Narrow" w:cs="Arial"/>
          <w:i/>
          <w:sz w:val="24"/>
          <w:szCs w:val="24"/>
        </w:rPr>
        <w:t xml:space="preserve">ibídem, </w:t>
      </w:r>
      <w:r w:rsidRPr="00A53695">
        <w:rPr>
          <w:rFonts w:ascii="Arial Narrow" w:hAnsi="Arial Narrow" w:cs="Arial"/>
          <w:sz w:val="24"/>
          <w:szCs w:val="24"/>
        </w:rPr>
        <w:t xml:space="preserve">pueden ser ejercidas de manera concurrente entre los niveles de gobierno, en cuanto a la gestión de servicios públicos, garantizando, de conformidad con los principios previstos en los Arts. 226 y 227 de la CRE, 3 del COOTAD y 26 del Código Orgánico Administrativo (COA), bajo los principios de corresponsabilidad y complementariedad en la gestión, según las competencias que corresponde a cada gobierno autónomo en sus jurisdicciones, para garantizar actuaciones conducentes al efectivo goce y ejercicio de derechos de las personas y el cumplimiento de los objetivos del </w:t>
      </w:r>
      <w:r w:rsidRPr="00A53695">
        <w:rPr>
          <w:rFonts w:ascii="Arial Narrow" w:hAnsi="Arial Narrow" w:cs="Arial"/>
          <w:i/>
          <w:sz w:val="24"/>
          <w:szCs w:val="24"/>
        </w:rPr>
        <w:t xml:space="preserve">buen vivir. </w:t>
      </w:r>
    </w:p>
    <w:p w14:paraId="62CD2953" w14:textId="77777777" w:rsidR="006243A1" w:rsidRPr="00A53695" w:rsidRDefault="006243A1" w:rsidP="006243A1">
      <w:pPr>
        <w:spacing w:after="0"/>
        <w:rPr>
          <w:rFonts w:ascii="Arial Narrow" w:hAnsi="Arial Narrow" w:cs="Arial"/>
          <w:i/>
          <w:sz w:val="24"/>
          <w:szCs w:val="24"/>
        </w:rPr>
      </w:pPr>
    </w:p>
    <w:p w14:paraId="73B7525B" w14:textId="77777777" w:rsidR="006243A1" w:rsidRPr="00A53695" w:rsidRDefault="006243A1" w:rsidP="006243A1">
      <w:pPr>
        <w:spacing w:after="0"/>
        <w:rPr>
          <w:rFonts w:ascii="Arial Narrow" w:hAnsi="Arial Narrow" w:cs="Arial"/>
          <w:sz w:val="24"/>
          <w:szCs w:val="24"/>
        </w:rPr>
      </w:pPr>
      <w:r w:rsidRPr="00A53695">
        <w:rPr>
          <w:rFonts w:ascii="Arial Narrow" w:hAnsi="Arial Narrow" w:cs="Arial"/>
          <w:sz w:val="24"/>
          <w:szCs w:val="24"/>
        </w:rPr>
        <w:t xml:space="preserve">El Art. 425 de la CRE establece, en virtud de la supremacía constitucional, el orden jerárquico de aplicación normativa en el país, considerando que, dentro de tal jerarquía, el principio de competencia, en especial de la titularidad de las competencias exclusivas de los gobiernos autónomos descentralizados, prevé que las normas expedidas en el ejercicio de tales competencias prevalecen sobre otras normas </w:t>
      </w:r>
      <w:proofErr w:type="spellStart"/>
      <w:r w:rsidRPr="00A53695">
        <w:rPr>
          <w:rFonts w:ascii="Arial Narrow" w:hAnsi="Arial Narrow" w:cs="Arial"/>
          <w:i/>
          <w:sz w:val="24"/>
          <w:szCs w:val="24"/>
        </w:rPr>
        <w:t>infraconstitucionales</w:t>
      </w:r>
      <w:proofErr w:type="spellEnd"/>
      <w:r w:rsidRPr="00A53695">
        <w:rPr>
          <w:rFonts w:ascii="Arial Narrow" w:hAnsi="Arial Narrow" w:cs="Arial"/>
          <w:sz w:val="24"/>
          <w:szCs w:val="24"/>
        </w:rPr>
        <w:t xml:space="preserve">, en caso de conflicto. </w:t>
      </w:r>
    </w:p>
    <w:p w14:paraId="5ADF5AE7" w14:textId="77777777" w:rsidR="006243A1" w:rsidRPr="00A53695" w:rsidRDefault="006243A1" w:rsidP="006243A1">
      <w:pPr>
        <w:spacing w:after="0"/>
        <w:rPr>
          <w:rFonts w:ascii="Arial Narrow" w:hAnsi="Arial Narrow" w:cs="Arial"/>
          <w:sz w:val="24"/>
          <w:szCs w:val="24"/>
        </w:rPr>
      </w:pPr>
    </w:p>
    <w:p w14:paraId="763CFA78" w14:textId="395BE5E4" w:rsidR="006243A1" w:rsidRDefault="006243A1" w:rsidP="006243A1">
      <w:pPr>
        <w:spacing w:after="0"/>
        <w:rPr>
          <w:rFonts w:ascii="Arial Narrow" w:hAnsi="Arial Narrow" w:cs="Arial"/>
          <w:sz w:val="24"/>
          <w:szCs w:val="24"/>
        </w:rPr>
      </w:pPr>
      <w:r w:rsidRPr="00A53695">
        <w:rPr>
          <w:rFonts w:ascii="Arial Narrow" w:hAnsi="Arial Narrow" w:cs="Arial"/>
          <w:sz w:val="24"/>
          <w:szCs w:val="24"/>
        </w:rPr>
        <w:t>De</w:t>
      </w:r>
      <w:r>
        <w:rPr>
          <w:rFonts w:ascii="Arial Narrow" w:hAnsi="Arial Narrow" w:cs="Arial"/>
          <w:sz w:val="24"/>
          <w:szCs w:val="24"/>
        </w:rPr>
        <w:t xml:space="preserve"> igual forma, los </w:t>
      </w:r>
      <w:r w:rsidRPr="00A53695">
        <w:rPr>
          <w:rFonts w:ascii="Arial Narrow" w:hAnsi="Arial Narrow" w:cs="Arial"/>
          <w:sz w:val="24"/>
          <w:szCs w:val="24"/>
        </w:rPr>
        <w:t xml:space="preserve">numerales 13, 15 y 26 del Art. 66 de la CRE reconocen y garantizan a las personas derechos vinculados con el desarrollo personal, colectivo, de actividades económicas, conforme principios de solidaridad, responsabilidad social y ambiental, así como, en las condiciones previstas en el Art. 321 </w:t>
      </w:r>
      <w:r w:rsidRPr="00A53695">
        <w:rPr>
          <w:rFonts w:ascii="Arial Narrow" w:hAnsi="Arial Narrow" w:cs="Arial"/>
          <w:i/>
          <w:sz w:val="24"/>
          <w:szCs w:val="24"/>
        </w:rPr>
        <w:t xml:space="preserve">ibídem, </w:t>
      </w:r>
      <w:r w:rsidRPr="00A53695">
        <w:rPr>
          <w:rFonts w:ascii="Arial Narrow" w:hAnsi="Arial Narrow" w:cs="Arial"/>
          <w:sz w:val="24"/>
          <w:szCs w:val="24"/>
        </w:rPr>
        <w:t xml:space="preserve">a los derechos de propiedad, conforme la proyección social y las políticas públicas relacionadas con la prestación de los servicios públicos. </w:t>
      </w:r>
    </w:p>
    <w:p w14:paraId="4D5C1673" w14:textId="5F5AFBE5" w:rsidR="006243A1" w:rsidRDefault="006243A1" w:rsidP="006243A1">
      <w:pPr>
        <w:spacing w:after="0"/>
        <w:rPr>
          <w:rFonts w:ascii="Arial Narrow" w:hAnsi="Arial Narrow" w:cs="Arial"/>
          <w:sz w:val="24"/>
          <w:szCs w:val="24"/>
        </w:rPr>
      </w:pPr>
    </w:p>
    <w:p w14:paraId="70712DA6" w14:textId="3375E843" w:rsidR="006243A1" w:rsidRPr="00A53695" w:rsidRDefault="006243A1" w:rsidP="006243A1">
      <w:pPr>
        <w:spacing w:after="0"/>
        <w:rPr>
          <w:rFonts w:ascii="Arial Narrow" w:hAnsi="Arial Narrow" w:cs="Arial"/>
          <w:sz w:val="24"/>
          <w:szCs w:val="24"/>
        </w:rPr>
      </w:pPr>
      <w:r w:rsidRPr="00A53695">
        <w:rPr>
          <w:rFonts w:ascii="Arial Narrow" w:hAnsi="Arial Narrow" w:cs="Arial"/>
          <w:sz w:val="24"/>
          <w:szCs w:val="24"/>
        </w:rPr>
        <w:t xml:space="preserve">De conformidad con los principales deberes del Estado, el 20 de diciembre de 2023 fue promulgada la Ley Orgánica de Eficiencia Económica y Generación de Empleo, con carácter de urgente en materia económica, que busca fortalecer y rescatar la situación ecuatoriana, a partir de la implementación de incentivos tributarios, inversión nacional y extranjera y creación de empleo, para el cumplimiento de lo dispuesto –entre otros-,  en el Art. 336 de la CRE, siendo el Estado el llamado a impulsar y velar por la eficiencia y calidad de los servicios, minimizando distorsiones y fomentando competencia en igualdad de condiciones y oportunidades, para asegurar la participación de las personas en procesos de desarrollo económico, evitando la precarización de la calidad de vida de las poblaciones, particularmente en los Cantones. </w:t>
      </w:r>
    </w:p>
    <w:p w14:paraId="7B41F84D" w14:textId="77777777" w:rsidR="00065960" w:rsidRDefault="00065960" w:rsidP="00065960">
      <w:pPr>
        <w:spacing w:after="0"/>
        <w:rPr>
          <w:rFonts w:ascii="Arial Narrow" w:hAnsi="Arial Narrow" w:cs="Arial"/>
          <w:sz w:val="24"/>
          <w:szCs w:val="24"/>
          <w:lang w:val="es-EC"/>
        </w:rPr>
      </w:pPr>
    </w:p>
    <w:p w14:paraId="4D548F43" w14:textId="2EC94AA9" w:rsidR="00065960" w:rsidRPr="00065960" w:rsidRDefault="00065960" w:rsidP="00065960">
      <w:pPr>
        <w:spacing w:after="0"/>
        <w:rPr>
          <w:rFonts w:ascii="Arial Narrow" w:hAnsi="Arial Narrow" w:cs="Arial"/>
          <w:sz w:val="24"/>
          <w:szCs w:val="24"/>
          <w:lang w:val="es-EC"/>
        </w:rPr>
      </w:pPr>
      <w:r w:rsidRPr="00065960">
        <w:rPr>
          <w:rFonts w:ascii="Arial Narrow" w:hAnsi="Arial Narrow" w:cs="Arial"/>
          <w:sz w:val="24"/>
          <w:szCs w:val="24"/>
          <w:lang w:val="es-EC"/>
        </w:rPr>
        <w:t xml:space="preserve">En virtud de los principios previstos en el Art. 3 del Código Orgánico de Organización Territorial, Autonomía y Descentralización (COOTAD), es menester que los Concejos Cantonales consideren la remisión de intereses como un mecanismo de cumplimiento de los estándares constitucionales señalados, pero, además, en favor de los derechos de los contribuyentes, para mejorar el impacto </w:t>
      </w:r>
      <w:r w:rsidRPr="00065960">
        <w:rPr>
          <w:rFonts w:ascii="Arial Narrow" w:hAnsi="Arial Narrow" w:cs="Arial"/>
          <w:sz w:val="24"/>
          <w:szCs w:val="24"/>
          <w:lang w:val="es-EC"/>
        </w:rPr>
        <w:lastRenderedPageBreak/>
        <w:t xml:space="preserve">que está afrontando la población a propósito del incremento del desempleo y otros fenómenos socioeconómicos, que han ido en detrimento del desarrollo económico y el proyecto de vida de las personas, en particular de las emprendedoras. </w:t>
      </w:r>
    </w:p>
    <w:p w14:paraId="7B9AA228" w14:textId="393EB4C3" w:rsidR="006243A1" w:rsidRPr="006243A1" w:rsidRDefault="006243A1" w:rsidP="006243A1">
      <w:pPr>
        <w:spacing w:after="0"/>
        <w:rPr>
          <w:rFonts w:ascii="Arial Narrow" w:hAnsi="Arial Narrow" w:cs="Arial"/>
          <w:sz w:val="24"/>
          <w:szCs w:val="24"/>
          <w:lang w:val="es-EC"/>
        </w:rPr>
      </w:pPr>
    </w:p>
    <w:p w14:paraId="316A88CB" w14:textId="77777777" w:rsidR="006243A1" w:rsidRPr="00035840" w:rsidRDefault="006243A1" w:rsidP="006243A1">
      <w:pPr>
        <w:pStyle w:val="ListaCC"/>
        <w:jc w:val="center"/>
        <w:rPr>
          <w:rFonts w:ascii="Times New Roman" w:hAnsi="Times New Roman" w:cs="Times New Roman"/>
          <w:b/>
          <w:sz w:val="24"/>
          <w:szCs w:val="24"/>
          <w:lang w:val="es-EC"/>
        </w:rPr>
      </w:pPr>
      <w:r w:rsidRPr="00035840">
        <w:rPr>
          <w:rFonts w:ascii="Times New Roman" w:hAnsi="Times New Roman" w:cs="Times New Roman"/>
          <w:b/>
          <w:sz w:val="24"/>
          <w:szCs w:val="24"/>
          <w:lang w:val="es-EC"/>
        </w:rPr>
        <w:t xml:space="preserve">EL </w:t>
      </w:r>
      <w:r>
        <w:rPr>
          <w:rFonts w:ascii="Times New Roman" w:hAnsi="Times New Roman" w:cs="Times New Roman"/>
          <w:b/>
          <w:sz w:val="24"/>
          <w:szCs w:val="24"/>
          <w:lang w:val="es-EC"/>
        </w:rPr>
        <w:t xml:space="preserve">CONCEJO DEL GOBIERNO AUTÓNOMO </w:t>
      </w:r>
      <w:r w:rsidRPr="00035840">
        <w:rPr>
          <w:rFonts w:ascii="Times New Roman" w:hAnsi="Times New Roman" w:cs="Times New Roman"/>
          <w:b/>
          <w:sz w:val="24"/>
          <w:szCs w:val="24"/>
          <w:lang w:val="es-EC"/>
        </w:rPr>
        <w:t>DESCENTRALIZADO    MUNIC</w:t>
      </w:r>
      <w:r>
        <w:rPr>
          <w:rFonts w:ascii="Times New Roman" w:hAnsi="Times New Roman" w:cs="Times New Roman"/>
          <w:b/>
          <w:sz w:val="24"/>
          <w:szCs w:val="24"/>
          <w:lang w:val="es-EC"/>
        </w:rPr>
        <w:t>IPAL</w:t>
      </w:r>
      <w:r w:rsidRPr="00035840">
        <w:rPr>
          <w:rFonts w:ascii="Times New Roman" w:hAnsi="Times New Roman" w:cs="Times New Roman"/>
          <w:b/>
          <w:sz w:val="24"/>
          <w:szCs w:val="24"/>
          <w:lang w:val="es-EC"/>
        </w:rPr>
        <w:t xml:space="preserve"> </w:t>
      </w:r>
      <w:r>
        <w:rPr>
          <w:rFonts w:ascii="Times New Roman" w:hAnsi="Times New Roman" w:cs="Times New Roman"/>
          <w:b/>
          <w:sz w:val="24"/>
          <w:szCs w:val="24"/>
          <w:lang w:val="es-EC"/>
        </w:rPr>
        <w:t>DE</w:t>
      </w:r>
      <w:r w:rsidRPr="00035840">
        <w:rPr>
          <w:rFonts w:ascii="Times New Roman" w:hAnsi="Times New Roman" w:cs="Times New Roman"/>
          <w:b/>
          <w:sz w:val="24"/>
          <w:szCs w:val="24"/>
          <w:lang w:val="es-EC"/>
        </w:rPr>
        <w:t xml:space="preserve"> </w:t>
      </w:r>
      <w:r>
        <w:rPr>
          <w:rFonts w:ascii="Times New Roman" w:hAnsi="Times New Roman" w:cs="Times New Roman"/>
          <w:b/>
          <w:sz w:val="24"/>
          <w:szCs w:val="24"/>
          <w:lang w:val="es-EC"/>
        </w:rPr>
        <w:t>GUALAQUIZA</w:t>
      </w:r>
    </w:p>
    <w:p w14:paraId="51C15E2E" w14:textId="77777777" w:rsidR="006243A1" w:rsidRDefault="006243A1" w:rsidP="006243A1">
      <w:pPr>
        <w:spacing w:after="0"/>
        <w:jc w:val="center"/>
        <w:rPr>
          <w:rFonts w:ascii="Arial Narrow" w:eastAsia="Arial Narrow" w:hAnsi="Arial Narrow" w:cs="Arial Narrow"/>
          <w:b/>
          <w:i/>
          <w:sz w:val="24"/>
          <w:szCs w:val="24"/>
        </w:rPr>
      </w:pPr>
    </w:p>
    <w:p w14:paraId="2300E429" w14:textId="5F0EB1A1" w:rsidR="006243A1" w:rsidRPr="006243A1" w:rsidRDefault="006243A1" w:rsidP="006243A1">
      <w:pPr>
        <w:spacing w:after="0"/>
        <w:jc w:val="center"/>
        <w:rPr>
          <w:rFonts w:ascii="Arial Narrow" w:eastAsia="Arial Narrow" w:hAnsi="Arial Narrow" w:cs="Arial Narrow"/>
          <w:b/>
          <w:sz w:val="24"/>
          <w:szCs w:val="24"/>
        </w:rPr>
      </w:pPr>
      <w:r w:rsidRPr="006243A1">
        <w:rPr>
          <w:rFonts w:ascii="Arial Narrow" w:eastAsia="Arial Narrow" w:hAnsi="Arial Narrow" w:cs="Arial Narrow"/>
          <w:b/>
          <w:sz w:val="24"/>
          <w:szCs w:val="24"/>
        </w:rPr>
        <w:t>Considerando:</w:t>
      </w:r>
    </w:p>
    <w:p w14:paraId="743DBC41" w14:textId="77777777" w:rsidR="006243A1" w:rsidRPr="00A53695" w:rsidRDefault="006243A1" w:rsidP="006243A1">
      <w:pPr>
        <w:spacing w:after="0"/>
        <w:jc w:val="center"/>
        <w:rPr>
          <w:rFonts w:ascii="Arial Narrow" w:eastAsia="Arial Narrow" w:hAnsi="Arial Narrow" w:cs="Arial Narrow"/>
          <w:sz w:val="24"/>
          <w:szCs w:val="24"/>
        </w:rPr>
      </w:pPr>
    </w:p>
    <w:p w14:paraId="7F6BEEC3" w14:textId="77777777" w:rsidR="006243A1" w:rsidRPr="00A53695"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el Art. 1 de la Constitución de la República del Ecuador (CRE) determina que el </w:t>
      </w:r>
      <w:r w:rsidRPr="00A53695">
        <w:rPr>
          <w:rFonts w:ascii="Arial Narrow" w:eastAsia="Arial Narrow" w:hAnsi="Arial Narrow" w:cs="Arial Narrow"/>
          <w:i/>
          <w:sz w:val="24"/>
          <w:szCs w:val="24"/>
        </w:rPr>
        <w:t>Ecuador es un Estado constitucional de derechos y justicia, social, democrático, soberano, independiente, unitario, intercultural, plurinacional y laico;</w:t>
      </w:r>
    </w:p>
    <w:p w14:paraId="6AB3B76F" w14:textId="77777777" w:rsidR="006243A1" w:rsidRPr="00A53695" w:rsidRDefault="006243A1" w:rsidP="006243A1">
      <w:pPr>
        <w:spacing w:after="0"/>
        <w:ind w:left="426" w:hanging="426"/>
        <w:rPr>
          <w:rFonts w:ascii="Arial Narrow" w:eastAsia="Arial Narrow" w:hAnsi="Arial Narrow" w:cs="Arial Narrow"/>
          <w:sz w:val="24"/>
          <w:szCs w:val="24"/>
        </w:rPr>
      </w:pPr>
    </w:p>
    <w:p w14:paraId="0B90FC43" w14:textId="77777777" w:rsidR="006243A1" w:rsidRPr="00A53695"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 xml:space="preserve">Que </w:t>
      </w:r>
      <w:r w:rsidRPr="00A53695">
        <w:rPr>
          <w:rFonts w:ascii="Arial Narrow" w:eastAsia="Arial Narrow" w:hAnsi="Arial Narrow" w:cs="Arial Narrow"/>
          <w:sz w:val="24"/>
          <w:szCs w:val="24"/>
        </w:rPr>
        <w:t>el Estado constitucional de derechos y justicia, que se gobierna de manera descentralizada, da prioridad a los derechos fundamentales de los sujetos de protección, que se encuentran normativamente garantizados, derechos que son exigibles y justiciables a través de las garantías jurisdiccionales reguladas en la Ley Orgánica de Garantías Jurisdiccionales y Control Constitucional y en normativa jurídica supletoria;</w:t>
      </w:r>
    </w:p>
    <w:p w14:paraId="542A4F22" w14:textId="77777777" w:rsidR="006243A1" w:rsidRPr="00A53695" w:rsidRDefault="006243A1" w:rsidP="006243A1">
      <w:pPr>
        <w:spacing w:after="0"/>
        <w:ind w:left="426" w:hanging="426"/>
        <w:rPr>
          <w:rFonts w:ascii="Arial Narrow" w:eastAsia="Arial Narrow" w:hAnsi="Arial Narrow" w:cs="Arial Narrow"/>
          <w:sz w:val="24"/>
          <w:szCs w:val="24"/>
        </w:rPr>
      </w:pPr>
    </w:p>
    <w:p w14:paraId="762ABF6A" w14:textId="77777777" w:rsidR="006243A1" w:rsidRPr="00A53695"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el Art. 84 de la CRE establece que: </w:t>
      </w:r>
      <w:r w:rsidRPr="00A53695">
        <w:rPr>
          <w:rFonts w:ascii="Arial Narrow" w:eastAsia="Arial Narrow" w:hAnsi="Arial Narrow" w:cs="Arial Narrow"/>
          <w:i/>
          <w:sz w:val="24"/>
          <w:szCs w:val="24"/>
        </w:rPr>
        <w:t xml:space="preserve">La Asamblea Nacional y todo órgano con potestad normativa tendrá la obligación de adecuar, formal y materialmente, las leyes y demás normas jurídicas a los derechos previstos en la Constitución y los tratados internacionales, y los que sean necesarios para garantizar la dignidad del ser humano o de las comunidades, pueblos y nacionalidades, </w:t>
      </w:r>
      <w:r w:rsidRPr="00A53695">
        <w:rPr>
          <w:rFonts w:ascii="Arial Narrow" w:eastAsia="Arial Narrow" w:hAnsi="Arial Narrow" w:cs="Arial Narrow"/>
          <w:sz w:val="24"/>
          <w:szCs w:val="24"/>
        </w:rPr>
        <w:t>lo que implica que los organismos del sector público comprendidos en el Art. 225 de la Constitución deben adecuar su actuar a esta disposición;</w:t>
      </w:r>
    </w:p>
    <w:p w14:paraId="010B8FF7" w14:textId="120CDC89" w:rsidR="006243A1" w:rsidRPr="00A53695" w:rsidRDefault="006243A1" w:rsidP="006243A1">
      <w:pPr>
        <w:spacing w:after="0"/>
        <w:rPr>
          <w:rFonts w:ascii="Arial Narrow" w:eastAsia="Arial Narrow" w:hAnsi="Arial Narrow" w:cs="Arial Narrow"/>
          <w:sz w:val="24"/>
          <w:szCs w:val="24"/>
        </w:rPr>
      </w:pPr>
    </w:p>
    <w:p w14:paraId="339EAE67" w14:textId="77777777" w:rsidR="006243A1" w:rsidRDefault="006243A1" w:rsidP="006243A1">
      <w:pPr>
        <w:spacing w:after="0"/>
        <w:ind w:left="426" w:hanging="426"/>
        <w:rPr>
          <w:rFonts w:ascii="Arial Narrow" w:hAnsi="Arial Narrow" w:cs="Arial"/>
          <w:i/>
          <w:sz w:val="24"/>
          <w:szCs w:val="24"/>
        </w:rPr>
      </w:pPr>
      <w:r w:rsidRPr="00A53695">
        <w:rPr>
          <w:rFonts w:ascii="Arial Narrow" w:eastAsia="Arial Narrow" w:hAnsi="Arial Narrow" w:cs="Arial Narrow"/>
          <w:b/>
          <w:sz w:val="24"/>
          <w:szCs w:val="24"/>
        </w:rPr>
        <w:t xml:space="preserve">Que </w:t>
      </w:r>
      <w:r w:rsidRPr="00A53695">
        <w:rPr>
          <w:rFonts w:ascii="Arial Narrow" w:eastAsia="Arial Narrow" w:hAnsi="Arial Narrow" w:cs="Arial Narrow"/>
          <w:sz w:val="24"/>
          <w:szCs w:val="24"/>
        </w:rPr>
        <w:t xml:space="preserve">el Art. 225 de la CRE dispone que </w:t>
      </w:r>
      <w:r w:rsidRPr="00A53695">
        <w:rPr>
          <w:rFonts w:ascii="Arial Narrow" w:eastAsia="Arial Narrow" w:hAnsi="Arial Narrow" w:cs="Arial Narrow"/>
          <w:i/>
          <w:sz w:val="24"/>
          <w:szCs w:val="24"/>
        </w:rPr>
        <w:t xml:space="preserve">el sector público </w:t>
      </w:r>
      <w:r w:rsidRPr="00A53695">
        <w:rPr>
          <w:rFonts w:ascii="Arial Narrow" w:eastAsia="Arial Narrow" w:hAnsi="Arial Narrow" w:cs="Arial Narrow"/>
          <w:sz w:val="24"/>
          <w:szCs w:val="24"/>
        </w:rPr>
        <w:t xml:space="preserve">comprenda: </w:t>
      </w:r>
      <w:r w:rsidRPr="00A53695">
        <w:rPr>
          <w:rFonts w:ascii="Arial Narrow" w:eastAsia="Arial Narrow" w:hAnsi="Arial Narrow" w:cs="Arial Narrow"/>
          <w:i/>
          <w:sz w:val="24"/>
          <w:szCs w:val="24"/>
        </w:rPr>
        <w:t xml:space="preserve">(…) </w:t>
      </w:r>
      <w:r w:rsidRPr="00A53695">
        <w:rPr>
          <w:rFonts w:ascii="Arial Narrow" w:hAnsi="Arial Narrow" w:cs="Arial"/>
          <w:i/>
          <w:sz w:val="24"/>
          <w:szCs w:val="24"/>
        </w:rPr>
        <w:t xml:space="preserve">2. Las entidades que integran el régimen autónomo descentralizado; 3. Los organismos y entidades creados por la Constitución o la ley para el ejercicio de la potestad estatal, para la prestación de servicios públicos o para desarrollar actividades económicas asumidas por el Estado; 4. Las personas jurídicas creadas por acto normativo de los gobiernos autónomos descentralizados para la prestación de servicios públicos; </w:t>
      </w:r>
    </w:p>
    <w:p w14:paraId="69957DAF" w14:textId="77777777" w:rsidR="006243A1" w:rsidRPr="00A53695" w:rsidRDefault="006243A1" w:rsidP="006243A1">
      <w:pPr>
        <w:spacing w:after="0"/>
        <w:ind w:left="426" w:hanging="426"/>
        <w:rPr>
          <w:rFonts w:ascii="Arial Narrow" w:hAnsi="Arial Narrow" w:cs="Arial"/>
          <w:b/>
          <w:bCs/>
          <w:sz w:val="24"/>
          <w:szCs w:val="24"/>
        </w:rPr>
      </w:pPr>
    </w:p>
    <w:p w14:paraId="270386DE" w14:textId="77777777" w:rsidR="006243A1" w:rsidRPr="00A53695" w:rsidRDefault="006243A1" w:rsidP="006243A1">
      <w:pPr>
        <w:spacing w:after="0"/>
        <w:ind w:left="426" w:hanging="426"/>
        <w:rPr>
          <w:rFonts w:ascii="Arial Narrow" w:hAnsi="Arial Narrow" w:cs="Arial"/>
          <w:sz w:val="24"/>
          <w:szCs w:val="24"/>
        </w:rPr>
      </w:pPr>
      <w:r w:rsidRPr="00A53695">
        <w:rPr>
          <w:rFonts w:ascii="Arial Narrow" w:hAnsi="Arial Narrow" w:cs="Arial"/>
          <w:b/>
          <w:bCs/>
          <w:sz w:val="24"/>
          <w:szCs w:val="24"/>
        </w:rPr>
        <w:t xml:space="preserve">Que </w:t>
      </w:r>
      <w:r w:rsidRPr="00A53695">
        <w:rPr>
          <w:rFonts w:ascii="Arial Narrow" w:hAnsi="Arial Narrow" w:cs="Arial"/>
          <w:bCs/>
          <w:sz w:val="24"/>
          <w:szCs w:val="24"/>
        </w:rPr>
        <w:t>el Art. 238</w:t>
      </w:r>
      <w:r w:rsidRPr="00A53695">
        <w:rPr>
          <w:rFonts w:ascii="Arial Narrow" w:hAnsi="Arial Narrow" w:cs="Arial"/>
          <w:sz w:val="24"/>
          <w:szCs w:val="24"/>
        </w:rPr>
        <w:t xml:space="preserve"> de la norma fundamental </w:t>
      </w:r>
      <w:r w:rsidRPr="00A53695">
        <w:rPr>
          <w:rFonts w:ascii="Arial Narrow" w:hAnsi="Arial Narrow" w:cs="Arial"/>
          <w:i/>
          <w:sz w:val="24"/>
          <w:szCs w:val="24"/>
        </w:rPr>
        <w:t xml:space="preserve">ibídem </w:t>
      </w:r>
      <w:r w:rsidRPr="00A53695">
        <w:rPr>
          <w:rFonts w:ascii="Arial Narrow" w:hAnsi="Arial Narrow" w:cs="Arial"/>
          <w:sz w:val="24"/>
          <w:szCs w:val="24"/>
        </w:rPr>
        <w:t xml:space="preserve">dispone que </w:t>
      </w:r>
      <w:r w:rsidRPr="00A53695">
        <w:rPr>
          <w:rFonts w:ascii="Arial Narrow" w:hAnsi="Arial Narrow" w:cs="Arial"/>
          <w:i/>
          <w:sz w:val="24"/>
          <w:szCs w:val="24"/>
        </w:rPr>
        <w:t>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w:t>
      </w:r>
      <w:r w:rsidRPr="00A53695">
        <w:rPr>
          <w:rFonts w:ascii="Arial Narrow" w:hAnsi="Arial Narrow" w:cs="Arial"/>
          <w:sz w:val="24"/>
          <w:szCs w:val="24"/>
        </w:rPr>
        <w:t>;</w:t>
      </w:r>
    </w:p>
    <w:p w14:paraId="4D59BE2D" w14:textId="77777777" w:rsidR="006243A1" w:rsidRPr="00A53695" w:rsidRDefault="006243A1" w:rsidP="006243A1">
      <w:pPr>
        <w:spacing w:after="0"/>
        <w:ind w:left="426" w:hanging="426"/>
        <w:rPr>
          <w:rFonts w:ascii="Arial Narrow" w:hAnsi="Arial Narrow" w:cs="Arial"/>
          <w:b/>
          <w:bCs/>
          <w:sz w:val="24"/>
          <w:szCs w:val="24"/>
        </w:rPr>
      </w:pPr>
    </w:p>
    <w:p w14:paraId="06E1A1C9" w14:textId="77777777" w:rsidR="006243A1" w:rsidRPr="00A53695" w:rsidRDefault="006243A1" w:rsidP="006243A1">
      <w:pPr>
        <w:spacing w:after="0"/>
        <w:ind w:left="426" w:hanging="426"/>
        <w:rPr>
          <w:rFonts w:ascii="Arial Narrow" w:hAnsi="Arial Narrow" w:cs="Arial"/>
          <w:sz w:val="24"/>
          <w:szCs w:val="24"/>
        </w:rPr>
      </w:pPr>
      <w:r w:rsidRPr="00A53695">
        <w:rPr>
          <w:rFonts w:ascii="Arial Narrow" w:hAnsi="Arial Narrow" w:cs="Arial"/>
          <w:b/>
          <w:bCs/>
          <w:sz w:val="24"/>
          <w:szCs w:val="24"/>
        </w:rPr>
        <w:t xml:space="preserve">Que </w:t>
      </w:r>
      <w:r w:rsidRPr="00A53695">
        <w:rPr>
          <w:rFonts w:ascii="Arial Narrow" w:hAnsi="Arial Narrow" w:cs="Arial"/>
          <w:bCs/>
          <w:sz w:val="24"/>
          <w:szCs w:val="24"/>
        </w:rPr>
        <w:t>el Art. 239</w:t>
      </w:r>
      <w:r w:rsidRPr="00A53695">
        <w:rPr>
          <w:rFonts w:ascii="Arial Narrow" w:hAnsi="Arial Narrow" w:cs="Arial"/>
          <w:sz w:val="24"/>
          <w:szCs w:val="24"/>
        </w:rPr>
        <w:t xml:space="preserve"> de la norma fundamental </w:t>
      </w:r>
      <w:r w:rsidRPr="00A53695">
        <w:rPr>
          <w:rFonts w:ascii="Arial Narrow" w:hAnsi="Arial Narrow" w:cs="Arial"/>
          <w:i/>
          <w:sz w:val="24"/>
          <w:szCs w:val="24"/>
        </w:rPr>
        <w:t xml:space="preserve">ibídem </w:t>
      </w:r>
      <w:r w:rsidRPr="00A53695">
        <w:rPr>
          <w:rFonts w:ascii="Arial Narrow" w:hAnsi="Arial Narrow" w:cs="Arial"/>
          <w:sz w:val="24"/>
          <w:szCs w:val="24"/>
        </w:rPr>
        <w:t xml:space="preserve">establece que </w:t>
      </w:r>
      <w:r w:rsidRPr="00A53695">
        <w:rPr>
          <w:rFonts w:ascii="Arial Narrow" w:hAnsi="Arial Narrow" w:cs="Arial"/>
          <w:i/>
          <w:sz w:val="24"/>
          <w:szCs w:val="24"/>
        </w:rPr>
        <w:t>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r w:rsidRPr="00A53695">
        <w:rPr>
          <w:rFonts w:ascii="Arial Narrow" w:hAnsi="Arial Narrow" w:cs="Arial"/>
          <w:sz w:val="24"/>
          <w:szCs w:val="24"/>
        </w:rPr>
        <w:t xml:space="preserve">; </w:t>
      </w:r>
    </w:p>
    <w:p w14:paraId="190862E8" w14:textId="77777777" w:rsidR="006243A1" w:rsidRPr="00A53695" w:rsidRDefault="006243A1" w:rsidP="006243A1">
      <w:pPr>
        <w:spacing w:after="0"/>
        <w:ind w:left="426" w:hanging="426"/>
        <w:rPr>
          <w:rFonts w:ascii="Arial Narrow" w:hAnsi="Arial Narrow" w:cs="Arial"/>
          <w:b/>
          <w:bCs/>
          <w:sz w:val="24"/>
          <w:szCs w:val="24"/>
        </w:rPr>
      </w:pPr>
    </w:p>
    <w:p w14:paraId="71C70B4F" w14:textId="77777777" w:rsidR="006243A1" w:rsidRPr="00A53695" w:rsidRDefault="006243A1" w:rsidP="006243A1">
      <w:pPr>
        <w:spacing w:after="0"/>
        <w:ind w:left="426" w:hanging="426"/>
        <w:rPr>
          <w:rFonts w:ascii="Arial Narrow" w:hAnsi="Arial Narrow" w:cs="Arial"/>
          <w:i/>
          <w:sz w:val="24"/>
          <w:szCs w:val="24"/>
        </w:rPr>
      </w:pPr>
      <w:r w:rsidRPr="00A53695">
        <w:rPr>
          <w:rFonts w:ascii="Arial Narrow" w:hAnsi="Arial Narrow" w:cs="Arial"/>
          <w:b/>
          <w:bCs/>
          <w:sz w:val="24"/>
          <w:szCs w:val="24"/>
        </w:rPr>
        <w:t xml:space="preserve">Que </w:t>
      </w:r>
      <w:r w:rsidRPr="00A53695">
        <w:rPr>
          <w:rFonts w:ascii="Arial Narrow" w:hAnsi="Arial Narrow" w:cs="Arial"/>
          <w:bCs/>
          <w:sz w:val="24"/>
          <w:szCs w:val="24"/>
        </w:rPr>
        <w:t xml:space="preserve">el art. 240 </w:t>
      </w:r>
      <w:r w:rsidRPr="00A53695">
        <w:rPr>
          <w:rFonts w:ascii="Arial Narrow" w:hAnsi="Arial Narrow" w:cs="Arial"/>
          <w:sz w:val="24"/>
          <w:szCs w:val="24"/>
        </w:rPr>
        <w:t xml:space="preserve">de la norma fundamental </w:t>
      </w:r>
      <w:r w:rsidRPr="00A53695">
        <w:rPr>
          <w:rFonts w:ascii="Arial Narrow" w:hAnsi="Arial Narrow" w:cs="Arial"/>
          <w:i/>
          <w:sz w:val="24"/>
          <w:szCs w:val="24"/>
        </w:rPr>
        <w:t xml:space="preserve">ibídem </w:t>
      </w:r>
      <w:r w:rsidRPr="00A53695">
        <w:rPr>
          <w:rFonts w:ascii="Arial Narrow" w:hAnsi="Arial Narrow" w:cs="Arial"/>
          <w:sz w:val="24"/>
          <w:szCs w:val="24"/>
        </w:rPr>
        <w:t xml:space="preserve">manda a que </w:t>
      </w:r>
      <w:r w:rsidRPr="00A53695">
        <w:rPr>
          <w:rFonts w:ascii="Arial Narrow" w:hAnsi="Arial Narrow" w:cs="Arial"/>
          <w:i/>
          <w:sz w:val="24"/>
          <w:szCs w:val="24"/>
        </w:rPr>
        <w:t xml:space="preserve">los gobiernos autónomos descentralizados de las regiones, distritos metropolitanos, provincias y cantones tendrán facultades legislativas en el ámbito de sus competencias y jurisdicciones territoriales. Las juntas parroquiales rurales tendrán facultades reglamentarias. Todos los gobiernos autónomos descentralizados ejercerán facultades ejecutivas en el ámbito de sus competencias y jurisdicciones territoriales; </w:t>
      </w:r>
    </w:p>
    <w:p w14:paraId="7C09DC44" w14:textId="77777777" w:rsidR="006243A1" w:rsidRDefault="006243A1" w:rsidP="006243A1">
      <w:pPr>
        <w:spacing w:after="0"/>
        <w:ind w:left="426" w:hanging="426"/>
        <w:rPr>
          <w:rFonts w:ascii="Arial Narrow" w:eastAsia="Arial Narrow" w:hAnsi="Arial Narrow" w:cs="Arial Narrow"/>
          <w:b/>
          <w:sz w:val="24"/>
          <w:szCs w:val="24"/>
        </w:rPr>
      </w:pPr>
    </w:p>
    <w:p w14:paraId="21542599" w14:textId="77777777" w:rsidR="006243A1" w:rsidRPr="00A53695"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lastRenderedPageBreak/>
        <w:t>Que</w:t>
      </w:r>
      <w:r w:rsidRPr="00A53695">
        <w:rPr>
          <w:rFonts w:ascii="Arial Narrow" w:eastAsia="Arial Narrow" w:hAnsi="Arial Narrow" w:cs="Arial Narrow"/>
          <w:sz w:val="24"/>
          <w:szCs w:val="24"/>
        </w:rPr>
        <w:t xml:space="preserve"> el Art. 270 de la norma fundamental </w:t>
      </w:r>
      <w:r w:rsidRPr="00A53695">
        <w:rPr>
          <w:rFonts w:ascii="Arial Narrow" w:eastAsia="Arial Narrow" w:hAnsi="Arial Narrow" w:cs="Arial Narrow"/>
          <w:i/>
          <w:sz w:val="24"/>
          <w:szCs w:val="24"/>
        </w:rPr>
        <w:t>ibídem</w:t>
      </w:r>
      <w:r w:rsidRPr="00A53695">
        <w:rPr>
          <w:rFonts w:ascii="Arial Narrow" w:eastAsia="Arial Narrow" w:hAnsi="Arial Narrow" w:cs="Arial Narrow"/>
          <w:sz w:val="24"/>
          <w:szCs w:val="24"/>
        </w:rPr>
        <w:t xml:space="preserve"> establece que los gobiernos autónomos descentralizados generarán sus propios recursos financieros y participarán de las rentas del Estado, de conformidad con los principios de subsidiariedad, solidaridad y equidad;</w:t>
      </w:r>
    </w:p>
    <w:p w14:paraId="34333307" w14:textId="77777777" w:rsidR="006243A1" w:rsidRPr="00A53695" w:rsidRDefault="006243A1" w:rsidP="006243A1">
      <w:pPr>
        <w:spacing w:after="0"/>
        <w:ind w:left="426" w:hanging="426"/>
        <w:rPr>
          <w:rFonts w:ascii="Arial Narrow" w:eastAsia="Arial Narrow" w:hAnsi="Arial Narrow" w:cs="Arial Narrow"/>
          <w:sz w:val="24"/>
          <w:szCs w:val="24"/>
        </w:rPr>
      </w:pPr>
    </w:p>
    <w:p w14:paraId="2B396238" w14:textId="77777777" w:rsidR="006243A1" w:rsidRPr="00A53695"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el Art. 321 de la norma fundamental </w:t>
      </w:r>
      <w:r w:rsidRPr="00A53695">
        <w:rPr>
          <w:rFonts w:ascii="Arial Narrow" w:eastAsia="Arial Narrow" w:hAnsi="Arial Narrow" w:cs="Arial Narrow"/>
          <w:i/>
          <w:sz w:val="24"/>
          <w:szCs w:val="24"/>
        </w:rPr>
        <w:t>ibídem</w:t>
      </w:r>
      <w:r w:rsidRPr="00A53695">
        <w:rPr>
          <w:rFonts w:ascii="Arial Narrow" w:eastAsia="Arial Narrow" w:hAnsi="Arial Narrow" w:cs="Arial Narrow"/>
          <w:sz w:val="24"/>
          <w:szCs w:val="24"/>
        </w:rPr>
        <w:t xml:space="preserve"> dispone que el Estado reconoce y garantiza el derecho a la propiedad en sus formas pública, privada, comunitaria, estatal, asociativa, cooperativa, mixta, y que deberá cumplir su función social y ambiental;</w:t>
      </w:r>
    </w:p>
    <w:p w14:paraId="5379CD8B" w14:textId="77777777" w:rsidR="006243A1" w:rsidRPr="00A53695" w:rsidRDefault="006243A1" w:rsidP="006243A1">
      <w:pPr>
        <w:spacing w:after="0"/>
        <w:ind w:left="426" w:hanging="426"/>
        <w:rPr>
          <w:rFonts w:ascii="Arial Narrow" w:eastAsia="Arial Narrow" w:hAnsi="Arial Narrow" w:cs="Arial Narrow"/>
          <w:sz w:val="24"/>
          <w:szCs w:val="24"/>
        </w:rPr>
      </w:pPr>
    </w:p>
    <w:p w14:paraId="02CF271D" w14:textId="77777777" w:rsidR="006243A1" w:rsidRPr="00A53695" w:rsidRDefault="006243A1" w:rsidP="006243A1">
      <w:pPr>
        <w:spacing w:after="0"/>
        <w:ind w:left="426" w:hanging="426"/>
        <w:rPr>
          <w:rFonts w:ascii="Arial Narrow" w:eastAsia="Arial Narrow" w:hAnsi="Arial Narrow" w:cs="Arial Narrow"/>
          <w:i/>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de conformidad con el Art. 425 </w:t>
      </w:r>
      <w:r w:rsidRPr="00A53695">
        <w:rPr>
          <w:rFonts w:ascii="Arial Narrow" w:eastAsia="Arial Narrow" w:hAnsi="Arial Narrow" w:cs="Arial Narrow"/>
          <w:i/>
          <w:sz w:val="24"/>
          <w:szCs w:val="24"/>
        </w:rPr>
        <w:t xml:space="preserve">ibídem, </w:t>
      </w:r>
      <w:r w:rsidRPr="00A53695">
        <w:rPr>
          <w:rFonts w:ascii="Arial Narrow" w:eastAsia="Arial Narrow" w:hAnsi="Arial Narrow" w:cs="Arial Narrow"/>
          <w:sz w:val="24"/>
          <w:szCs w:val="24"/>
        </w:rPr>
        <w:t xml:space="preserve">el orden jerárquico de aplicación de las normas será el siguiente: </w:t>
      </w:r>
      <w:r w:rsidRPr="00A53695">
        <w:rPr>
          <w:rFonts w:ascii="Arial Narrow" w:eastAsia="Arial Narrow" w:hAnsi="Arial Narrow" w:cs="Arial Narrow"/>
          <w:i/>
          <w:sz w:val="24"/>
          <w:szCs w:val="24"/>
        </w:rPr>
        <w:t xml:space="preserve">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 (…), </w:t>
      </w:r>
      <w:r w:rsidRPr="00A53695">
        <w:rPr>
          <w:rFonts w:ascii="Arial Narrow" w:eastAsia="Arial Narrow" w:hAnsi="Arial Narrow" w:cs="Arial Narrow"/>
          <w:sz w:val="24"/>
          <w:szCs w:val="24"/>
        </w:rPr>
        <w:t xml:space="preserve">y que, </w:t>
      </w:r>
      <w:r w:rsidRPr="00A53695">
        <w:rPr>
          <w:rFonts w:ascii="Arial Narrow" w:eastAsia="Arial Narrow" w:hAnsi="Arial Narrow" w:cs="Arial Narrow"/>
          <w:i/>
          <w:sz w:val="24"/>
          <w:szCs w:val="24"/>
        </w:rPr>
        <w:t xml:space="preserve">en caso de conflicto entre normas de distinta jerarquía, la Corte Constitucional, las juezas y jueces, autoridades administrativas y servidoras y servidores públicos, lo resolverán mediante la aplicación de la norma jerárquica superior (…), </w:t>
      </w:r>
      <w:r w:rsidRPr="00A53695">
        <w:rPr>
          <w:rFonts w:ascii="Arial Narrow" w:eastAsia="Arial Narrow" w:hAnsi="Arial Narrow" w:cs="Arial Narrow"/>
          <w:sz w:val="24"/>
          <w:szCs w:val="24"/>
        </w:rPr>
        <w:t xml:space="preserve">considerándose, desde la jerarquía normativa, </w:t>
      </w:r>
      <w:r w:rsidRPr="00A53695">
        <w:rPr>
          <w:rFonts w:ascii="Arial Narrow" w:eastAsia="Arial Narrow" w:hAnsi="Arial Narrow" w:cs="Arial Narrow"/>
          <w:i/>
          <w:sz w:val="24"/>
          <w:szCs w:val="24"/>
        </w:rPr>
        <w:t>(…)</w:t>
      </w:r>
      <w:r w:rsidRPr="00A53695">
        <w:rPr>
          <w:rFonts w:ascii="Arial Narrow" w:eastAsia="Arial Narrow" w:hAnsi="Arial Narrow" w:cs="Arial Narrow"/>
          <w:sz w:val="24"/>
          <w:szCs w:val="24"/>
        </w:rPr>
        <w:t xml:space="preserve"> </w:t>
      </w:r>
      <w:r w:rsidRPr="00A53695">
        <w:rPr>
          <w:rFonts w:ascii="Arial Narrow" w:eastAsia="Arial Narrow" w:hAnsi="Arial Narrow" w:cs="Arial Narrow"/>
          <w:i/>
          <w:sz w:val="24"/>
          <w:szCs w:val="24"/>
        </w:rPr>
        <w:t xml:space="preserve">el </w:t>
      </w:r>
      <w:r w:rsidRPr="00A53695">
        <w:rPr>
          <w:rFonts w:ascii="Arial Narrow" w:eastAsia="Arial Narrow" w:hAnsi="Arial Narrow" w:cs="Arial Narrow"/>
          <w:b/>
          <w:i/>
          <w:sz w:val="24"/>
          <w:szCs w:val="24"/>
        </w:rPr>
        <w:t>principio de competencia, en especial la titularidad de las competencias exclusivas de los gobiernos autónomos descentralizados</w:t>
      </w:r>
      <w:r w:rsidRPr="00A53695">
        <w:rPr>
          <w:rFonts w:ascii="Arial Narrow" w:eastAsia="Arial Narrow" w:hAnsi="Arial Narrow" w:cs="Arial Narrow"/>
          <w:i/>
          <w:sz w:val="24"/>
          <w:szCs w:val="24"/>
        </w:rPr>
        <w:t>;</w:t>
      </w:r>
    </w:p>
    <w:p w14:paraId="0FB8BB57" w14:textId="318D8260" w:rsidR="006243A1" w:rsidRPr="00A53695" w:rsidRDefault="006243A1" w:rsidP="006243A1">
      <w:pPr>
        <w:spacing w:after="0"/>
        <w:rPr>
          <w:rFonts w:ascii="Arial Narrow" w:eastAsia="Arial Narrow" w:hAnsi="Arial Narrow" w:cs="Arial Narrow"/>
          <w:sz w:val="24"/>
          <w:szCs w:val="24"/>
        </w:rPr>
      </w:pPr>
    </w:p>
    <w:p w14:paraId="3CF7AD6E" w14:textId="77777777" w:rsidR="006243A1"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de conformidad con el Art. 426 </w:t>
      </w:r>
      <w:r w:rsidRPr="00A53695">
        <w:rPr>
          <w:rFonts w:ascii="Arial Narrow" w:eastAsia="Arial Narrow" w:hAnsi="Arial Narrow" w:cs="Arial Narrow"/>
          <w:i/>
          <w:sz w:val="24"/>
          <w:szCs w:val="24"/>
        </w:rPr>
        <w:t>ibídem</w:t>
      </w:r>
      <w:r w:rsidRPr="00A53695">
        <w:rPr>
          <w:rFonts w:ascii="Arial Narrow" w:eastAsia="Arial Narrow" w:hAnsi="Arial Narrow" w:cs="Arial Narrow"/>
          <w:sz w:val="24"/>
          <w:szCs w:val="24"/>
        </w:rPr>
        <w:t xml:space="preserve">, </w:t>
      </w:r>
      <w:r w:rsidRPr="00A53695">
        <w:rPr>
          <w:rFonts w:ascii="Arial Narrow" w:eastAsia="Arial Narrow" w:hAnsi="Arial Narrow" w:cs="Arial Narrow"/>
          <w:i/>
          <w:sz w:val="24"/>
          <w:szCs w:val="24"/>
        </w:rPr>
        <w:t>todas las personas, autoridades e instituciones están sujetas a la Constitución. Las juezas y jueces, autoridades administrativas y servidoras y servidores públicos, aplicarán directamente las normas constitucionales y las previstas en los instrumentos internacionales de derechos humanos siempre que sean más favorables a las establecidas en la Constitución, aunque las partes no las invoquen expresamente</w:t>
      </w:r>
      <w:r w:rsidRPr="00A53695">
        <w:rPr>
          <w:rFonts w:ascii="Arial Narrow" w:eastAsia="Arial Narrow" w:hAnsi="Arial Narrow" w:cs="Arial Narrow"/>
          <w:sz w:val="24"/>
          <w:szCs w:val="24"/>
        </w:rPr>
        <w:t>;</w:t>
      </w:r>
    </w:p>
    <w:p w14:paraId="04C530FA" w14:textId="77777777" w:rsidR="006243A1" w:rsidRDefault="006243A1" w:rsidP="006243A1">
      <w:pPr>
        <w:spacing w:after="0"/>
        <w:ind w:left="426" w:hanging="426"/>
        <w:rPr>
          <w:rFonts w:ascii="Arial Narrow" w:eastAsia="Arial Narrow" w:hAnsi="Arial Narrow" w:cs="Arial Narrow"/>
          <w:sz w:val="24"/>
          <w:szCs w:val="24"/>
        </w:rPr>
      </w:pPr>
    </w:p>
    <w:p w14:paraId="1BF49C66" w14:textId="77777777" w:rsidR="006243A1" w:rsidRDefault="006243A1" w:rsidP="006243A1">
      <w:pPr>
        <w:spacing w:after="0"/>
        <w:ind w:left="426" w:hanging="426"/>
        <w:rPr>
          <w:rFonts w:ascii="Arial Narrow" w:eastAsia="Arial Narrow" w:hAnsi="Arial Narrow" w:cs="Arial Narrow"/>
          <w:sz w:val="24"/>
          <w:szCs w:val="24"/>
        </w:rPr>
      </w:pPr>
      <w:r>
        <w:rPr>
          <w:rFonts w:ascii="Arial Narrow" w:eastAsia="Arial Narrow" w:hAnsi="Arial Narrow" w:cs="Arial Narrow"/>
          <w:b/>
          <w:sz w:val="24"/>
          <w:szCs w:val="24"/>
        </w:rPr>
        <w:t xml:space="preserve">Que, </w:t>
      </w:r>
      <w:r>
        <w:rPr>
          <w:rFonts w:ascii="Arial Narrow" w:eastAsia="Arial Narrow" w:hAnsi="Arial Narrow" w:cs="Arial Narrow"/>
          <w:sz w:val="24"/>
          <w:szCs w:val="24"/>
        </w:rPr>
        <w:t xml:space="preserve">de conformidad con el Art. 427 </w:t>
      </w:r>
      <w:r>
        <w:rPr>
          <w:rFonts w:ascii="Arial Narrow" w:eastAsia="Arial Narrow" w:hAnsi="Arial Narrow" w:cs="Arial Narrow"/>
          <w:i/>
          <w:sz w:val="24"/>
          <w:szCs w:val="24"/>
        </w:rPr>
        <w:t xml:space="preserve">ibídem, </w:t>
      </w:r>
      <w:r>
        <w:rPr>
          <w:rFonts w:ascii="Arial Narrow" w:eastAsia="Arial Narrow" w:hAnsi="Arial Narrow" w:cs="Arial Narrow"/>
          <w:sz w:val="24"/>
          <w:szCs w:val="24"/>
        </w:rPr>
        <w:t xml:space="preserve">en caso de duda de una norma constitucional, ésta se interpretará en el sentido que más favorezca a la plena vigencia de los derechos y que mejor respete la voluntad del constituyente; </w:t>
      </w:r>
    </w:p>
    <w:p w14:paraId="1220A3AA" w14:textId="77777777" w:rsidR="006243A1" w:rsidRPr="00A53695" w:rsidRDefault="006243A1" w:rsidP="006243A1">
      <w:pPr>
        <w:spacing w:after="0"/>
        <w:ind w:left="426" w:hanging="426"/>
        <w:rPr>
          <w:rFonts w:ascii="Arial Narrow" w:eastAsia="Arial Narrow" w:hAnsi="Arial Narrow" w:cs="Arial Narrow"/>
          <w:sz w:val="24"/>
          <w:szCs w:val="24"/>
        </w:rPr>
      </w:pPr>
    </w:p>
    <w:p w14:paraId="0933637D" w14:textId="77777777" w:rsidR="006243A1" w:rsidRDefault="006243A1" w:rsidP="006243A1">
      <w:pPr>
        <w:spacing w:after="0"/>
        <w:ind w:left="426" w:hanging="426"/>
        <w:rPr>
          <w:rFonts w:ascii="Arial" w:hAnsi="Arial" w:cs="Arial"/>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el Art. 55 del Código Orgánico de Organización Territorial Autonomía y Descentralización (COOTAD), establece que los gobiernos autónomos descentralizados munici</w:t>
      </w:r>
      <w:r>
        <w:rPr>
          <w:rFonts w:ascii="Arial Narrow" w:eastAsia="Arial Narrow" w:hAnsi="Arial Narrow" w:cs="Arial Narrow"/>
          <w:sz w:val="24"/>
          <w:szCs w:val="24"/>
        </w:rPr>
        <w:t xml:space="preserve">pales tendrán, entre otras, la competencias de planificar, de manera articulada, en el marco de la interculturalidad y el respeto a la diversidad, así como mantener la vialidad urbana, prestar servicios básicos, crear, modificar, exonerar o suprimir, mediante ordenanzas, tasas, tarifas y contribuciones especiales de mejoras, y regular el tránsito y el transporte terrestre dentro de sus circunscripciones cantonales; </w:t>
      </w:r>
    </w:p>
    <w:p w14:paraId="137C64C4" w14:textId="77777777" w:rsidR="006243A1" w:rsidRPr="00A53695" w:rsidRDefault="006243A1" w:rsidP="006243A1">
      <w:pPr>
        <w:spacing w:after="0"/>
        <w:ind w:left="426" w:hanging="426"/>
        <w:rPr>
          <w:rFonts w:ascii="Arial Narrow" w:eastAsia="Arial Narrow" w:hAnsi="Arial Narrow" w:cs="Arial Narrow"/>
          <w:sz w:val="24"/>
          <w:szCs w:val="24"/>
        </w:rPr>
      </w:pPr>
    </w:p>
    <w:p w14:paraId="26326914" w14:textId="77777777" w:rsidR="006243A1" w:rsidRDefault="006243A1" w:rsidP="006243A1">
      <w:pPr>
        <w:spacing w:after="0"/>
        <w:ind w:left="426" w:hanging="426"/>
        <w:rPr>
          <w:rFonts w:ascii="Arial Narrow" w:eastAsia="Arial Narrow" w:hAnsi="Arial Narrow" w:cs="Arial Narrow"/>
          <w:i/>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el Art. 57 del COOTAD establece para el Concejo Municipal </w:t>
      </w:r>
      <w:r w:rsidRPr="00A53695">
        <w:rPr>
          <w:rFonts w:ascii="Arial Narrow" w:eastAsia="Arial Narrow" w:hAnsi="Arial Narrow" w:cs="Arial Narrow"/>
          <w:i/>
          <w:sz w:val="24"/>
          <w:szCs w:val="24"/>
        </w:rPr>
        <w:t xml:space="preserve">el ejercicio de la facultad normativa en las materias de competencia del gobierno autónomo descentralizado municipal, </w:t>
      </w:r>
      <w:r w:rsidRPr="00A53695">
        <w:rPr>
          <w:rFonts w:ascii="Arial Narrow" w:eastAsia="Arial Narrow" w:hAnsi="Arial Narrow" w:cs="Arial Narrow"/>
          <w:sz w:val="24"/>
          <w:szCs w:val="24"/>
        </w:rPr>
        <w:t xml:space="preserve">mediante la expedición de ordenanzas cantonales, acuerdos y resoluciones, así como la regulación, mediante ordenanza, para la aplicación de tributos previstos en la ley a su favor, estando el Concejo Municipal atribuido y facultado </w:t>
      </w:r>
      <w:r w:rsidRPr="00A53695">
        <w:rPr>
          <w:rFonts w:ascii="Arial Narrow" w:eastAsia="Arial Narrow" w:hAnsi="Arial Narrow" w:cs="Arial Narrow"/>
          <w:i/>
          <w:sz w:val="24"/>
          <w:szCs w:val="24"/>
        </w:rPr>
        <w:t>(…) para expedir acuerdos o resoluciones, en el ámbito de competencia del gobierno autónomo descentralizado municipal, para regular temas institucionales específicos o reconocer derechos particulares;</w:t>
      </w:r>
    </w:p>
    <w:p w14:paraId="76F5EEBE" w14:textId="77777777" w:rsidR="006243A1" w:rsidRDefault="006243A1" w:rsidP="006243A1">
      <w:pPr>
        <w:spacing w:after="0"/>
        <w:ind w:left="426" w:hanging="426"/>
        <w:rPr>
          <w:rFonts w:ascii="Arial Narrow" w:hAnsi="Arial Narrow" w:cs="Arial"/>
          <w:b/>
          <w:bCs/>
          <w:sz w:val="24"/>
          <w:szCs w:val="24"/>
        </w:rPr>
      </w:pPr>
    </w:p>
    <w:p w14:paraId="53D4DDFE" w14:textId="77777777" w:rsidR="006243A1" w:rsidRPr="00856ED3" w:rsidRDefault="006243A1" w:rsidP="006243A1">
      <w:pPr>
        <w:spacing w:after="0"/>
        <w:ind w:left="426" w:hanging="426"/>
        <w:rPr>
          <w:rFonts w:ascii="Arial Narrow" w:eastAsia="Arial Narrow" w:hAnsi="Arial Narrow" w:cs="Arial Narrow"/>
          <w:i/>
          <w:sz w:val="24"/>
          <w:szCs w:val="24"/>
        </w:rPr>
      </w:pPr>
      <w:r w:rsidRPr="00A53695">
        <w:rPr>
          <w:rFonts w:ascii="Arial Narrow" w:hAnsi="Arial Narrow" w:cs="Arial"/>
          <w:b/>
          <w:bCs/>
          <w:sz w:val="24"/>
          <w:szCs w:val="24"/>
        </w:rPr>
        <w:t>Que</w:t>
      </w:r>
      <w:r>
        <w:rPr>
          <w:rFonts w:ascii="Arial Narrow" w:hAnsi="Arial Narrow" w:cs="Arial"/>
          <w:b/>
          <w:bCs/>
          <w:sz w:val="24"/>
          <w:szCs w:val="24"/>
        </w:rPr>
        <w:t xml:space="preserve"> </w:t>
      </w:r>
      <w:r>
        <w:rPr>
          <w:rFonts w:ascii="Arial Narrow" w:hAnsi="Arial Narrow" w:cs="Arial"/>
          <w:bCs/>
          <w:sz w:val="24"/>
          <w:szCs w:val="24"/>
        </w:rPr>
        <w:t xml:space="preserve">el Art. </w:t>
      </w:r>
      <w:r w:rsidRPr="00A53695">
        <w:rPr>
          <w:rFonts w:ascii="Arial Narrow" w:hAnsi="Arial Narrow" w:cs="Arial"/>
          <w:bCs/>
          <w:sz w:val="24"/>
          <w:szCs w:val="24"/>
        </w:rPr>
        <w:t>60</w:t>
      </w:r>
      <w:r>
        <w:rPr>
          <w:rFonts w:ascii="Arial Narrow" w:hAnsi="Arial Narrow" w:cs="Arial"/>
          <w:bCs/>
          <w:sz w:val="24"/>
          <w:szCs w:val="24"/>
        </w:rPr>
        <w:t>.</w:t>
      </w:r>
      <w:r w:rsidRPr="00A53695">
        <w:rPr>
          <w:rFonts w:ascii="Arial Narrow" w:hAnsi="Arial Narrow" w:cs="Arial"/>
          <w:bCs/>
          <w:sz w:val="24"/>
          <w:szCs w:val="24"/>
        </w:rPr>
        <w:t xml:space="preserve">d) </w:t>
      </w:r>
      <w:r w:rsidRPr="00A53695">
        <w:rPr>
          <w:rFonts w:ascii="Arial Narrow" w:hAnsi="Arial Narrow" w:cs="Arial"/>
          <w:sz w:val="24"/>
          <w:szCs w:val="24"/>
        </w:rPr>
        <w:t>del C</w:t>
      </w:r>
      <w:r>
        <w:rPr>
          <w:rFonts w:ascii="Arial Narrow" w:hAnsi="Arial Narrow" w:cs="Arial"/>
          <w:sz w:val="24"/>
          <w:szCs w:val="24"/>
        </w:rPr>
        <w:t>OOTAD</w:t>
      </w:r>
      <w:r w:rsidRPr="00A53695">
        <w:rPr>
          <w:rFonts w:ascii="Arial Narrow" w:hAnsi="Arial Narrow" w:cs="Arial"/>
          <w:sz w:val="24"/>
          <w:szCs w:val="24"/>
        </w:rPr>
        <w:t xml:space="preserve"> faculta al Alcalde o Alcaldesa, presentar con facultad privativa, proyectos de ordenanzas tributarias que creen, modifiquen, exoneren o supriman tributos, en el ámbito de las competencias correspondientes a su nivel de gobierno;</w:t>
      </w:r>
    </w:p>
    <w:p w14:paraId="28553390" w14:textId="77777777" w:rsidR="006243A1" w:rsidRPr="00A53695" w:rsidRDefault="006243A1" w:rsidP="006243A1">
      <w:pPr>
        <w:spacing w:after="0"/>
        <w:ind w:left="426" w:hanging="426"/>
        <w:rPr>
          <w:rFonts w:ascii="Arial Narrow" w:eastAsia="Arial Narrow" w:hAnsi="Arial Narrow" w:cs="Arial Narrow"/>
          <w:sz w:val="24"/>
          <w:szCs w:val="24"/>
        </w:rPr>
      </w:pPr>
    </w:p>
    <w:p w14:paraId="67A7F06E" w14:textId="77777777" w:rsidR="006243A1"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el Art. 172 de la norma de competencia de los gobiernos municipales </w:t>
      </w:r>
      <w:r w:rsidRPr="00A53695">
        <w:rPr>
          <w:rFonts w:ascii="Arial Narrow" w:eastAsia="Arial Narrow" w:hAnsi="Arial Narrow" w:cs="Arial Narrow"/>
          <w:i/>
          <w:sz w:val="24"/>
          <w:szCs w:val="24"/>
        </w:rPr>
        <w:t>ibídem</w:t>
      </w:r>
      <w:r w:rsidRPr="00A53695">
        <w:rPr>
          <w:rFonts w:ascii="Arial Narrow" w:eastAsia="Arial Narrow" w:hAnsi="Arial Narrow" w:cs="Arial Narrow"/>
          <w:sz w:val="24"/>
          <w:szCs w:val="24"/>
        </w:rPr>
        <w:t xml:space="preserve"> dispone que los gobiernos autónomos descentralizados metropolitano y municipal son beneficiarios de </w:t>
      </w:r>
      <w:r w:rsidRPr="00A53695">
        <w:rPr>
          <w:rFonts w:ascii="Arial Narrow" w:eastAsia="Arial Narrow" w:hAnsi="Arial Narrow" w:cs="Arial Narrow"/>
          <w:sz w:val="24"/>
          <w:szCs w:val="24"/>
        </w:rPr>
        <w:lastRenderedPageBreak/>
        <w:t xml:space="preserve">ingresos generados por la gestión propia, y su clasificación estará sujeta a la definición de la ley que regule las finanzas públicas, siendo para el efecto el </w:t>
      </w:r>
      <w:r w:rsidRPr="00A53695">
        <w:rPr>
          <w:rFonts w:ascii="Arial Narrow" w:eastAsia="Arial Narrow" w:hAnsi="Arial Narrow" w:cs="Arial Narrow"/>
          <w:b/>
          <w:sz w:val="24"/>
          <w:szCs w:val="24"/>
        </w:rPr>
        <w:t xml:space="preserve">Código Orgánico de Planificación de las Finanzas Públicas (COPLAFIP), </w:t>
      </w:r>
      <w:r w:rsidRPr="00A53695">
        <w:rPr>
          <w:rFonts w:ascii="Arial Narrow" w:eastAsia="Arial Narrow" w:hAnsi="Arial Narrow" w:cs="Arial Narrow"/>
          <w:sz w:val="24"/>
          <w:szCs w:val="24"/>
        </w:rPr>
        <w:t xml:space="preserve">ingresos que se constituyen como tales como propios tras la gestión municipal; </w:t>
      </w:r>
    </w:p>
    <w:p w14:paraId="30BF92FD" w14:textId="77777777" w:rsidR="006243A1" w:rsidRDefault="006243A1" w:rsidP="006243A1">
      <w:pPr>
        <w:spacing w:after="0"/>
        <w:ind w:left="426" w:hanging="426"/>
        <w:rPr>
          <w:rFonts w:ascii="Arial Narrow" w:eastAsia="Arial Narrow" w:hAnsi="Arial Narrow" w:cs="Arial Narrow"/>
          <w:sz w:val="24"/>
          <w:szCs w:val="24"/>
        </w:rPr>
      </w:pPr>
    </w:p>
    <w:p w14:paraId="4076C462" w14:textId="77777777" w:rsidR="006243A1" w:rsidRPr="00A53695" w:rsidRDefault="006243A1" w:rsidP="006243A1">
      <w:pPr>
        <w:spacing w:after="0"/>
        <w:ind w:left="426" w:hanging="426"/>
        <w:rPr>
          <w:rFonts w:ascii="Arial Narrow" w:eastAsia="Arial Narrow" w:hAnsi="Arial Narrow" w:cs="Arial Narrow"/>
          <w:sz w:val="24"/>
          <w:szCs w:val="24"/>
        </w:rPr>
      </w:pPr>
      <w:r>
        <w:rPr>
          <w:rFonts w:ascii="Arial Narrow" w:eastAsia="Arial Narrow" w:hAnsi="Arial Narrow" w:cs="Arial Narrow"/>
          <w:b/>
          <w:sz w:val="24"/>
          <w:szCs w:val="24"/>
        </w:rPr>
        <w:t xml:space="preserve">Que, </w:t>
      </w:r>
      <w:r>
        <w:rPr>
          <w:rFonts w:ascii="Arial Narrow" w:eastAsia="Arial Narrow" w:hAnsi="Arial Narrow" w:cs="Arial Narrow"/>
          <w:sz w:val="24"/>
          <w:szCs w:val="24"/>
        </w:rPr>
        <w:t xml:space="preserve">conforme el Art. 186 </w:t>
      </w:r>
      <w:r>
        <w:rPr>
          <w:rFonts w:ascii="Arial Narrow" w:eastAsia="Arial Narrow" w:hAnsi="Arial Narrow" w:cs="Arial Narrow"/>
          <w:i/>
          <w:sz w:val="24"/>
          <w:szCs w:val="24"/>
        </w:rPr>
        <w:t xml:space="preserve">ibídem, </w:t>
      </w:r>
      <w:r>
        <w:rPr>
          <w:rFonts w:ascii="Arial Narrow" w:eastAsia="Arial Narrow" w:hAnsi="Arial Narrow" w:cs="Arial Narrow"/>
          <w:sz w:val="24"/>
          <w:szCs w:val="24"/>
        </w:rPr>
        <w:t xml:space="preserve">los Municipios, mediante ordenanza, pueden crear, modificar, exonerar o suprimir tasas, contribuciones especiales de mejoras generales o específicas; </w:t>
      </w:r>
    </w:p>
    <w:p w14:paraId="2758C097" w14:textId="77777777" w:rsidR="006243A1" w:rsidRPr="00A53695" w:rsidRDefault="006243A1" w:rsidP="006243A1">
      <w:pPr>
        <w:spacing w:after="0"/>
        <w:ind w:left="426" w:hanging="426"/>
        <w:rPr>
          <w:rFonts w:ascii="Arial Narrow" w:eastAsia="Arial Narrow" w:hAnsi="Arial Narrow" w:cs="Arial Narrow"/>
          <w:sz w:val="24"/>
          <w:szCs w:val="24"/>
        </w:rPr>
      </w:pPr>
    </w:p>
    <w:p w14:paraId="12E1244B" w14:textId="77777777" w:rsidR="006243A1"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el Art. 242 de la norma de competencia de los gobiernos municipales </w:t>
      </w:r>
      <w:r w:rsidRPr="00A53695">
        <w:rPr>
          <w:rFonts w:ascii="Arial Narrow" w:eastAsia="Arial Narrow" w:hAnsi="Arial Narrow" w:cs="Arial Narrow"/>
          <w:i/>
          <w:sz w:val="24"/>
          <w:szCs w:val="24"/>
        </w:rPr>
        <w:t>ibídem</w:t>
      </w:r>
      <w:r w:rsidRPr="00A53695">
        <w:rPr>
          <w:rFonts w:ascii="Arial Narrow" w:eastAsia="Arial Narrow" w:hAnsi="Arial Narrow" w:cs="Arial Narrow"/>
          <w:sz w:val="24"/>
          <w:szCs w:val="24"/>
        </w:rPr>
        <w:t xml:space="preserve"> establece que el Estado se organiza territorialmente en regiones, provincias, cantones y parroquias rurales, y que, por razones de conservación ambiental, étnico-culturales o de población, podrán constituirse regímenes especiales, siendo éstos los distritos metropolitanos autónomos, la provincia de Galápagos y las circunscripciones territoria</w:t>
      </w:r>
      <w:r>
        <w:rPr>
          <w:rFonts w:ascii="Arial Narrow" w:eastAsia="Arial Narrow" w:hAnsi="Arial Narrow" w:cs="Arial Narrow"/>
          <w:sz w:val="24"/>
          <w:szCs w:val="24"/>
        </w:rPr>
        <w:t xml:space="preserve">les indígenas y pluriculturales; </w:t>
      </w:r>
    </w:p>
    <w:p w14:paraId="623A1701" w14:textId="77777777" w:rsidR="006243A1" w:rsidRDefault="006243A1" w:rsidP="006243A1">
      <w:pPr>
        <w:spacing w:after="0"/>
        <w:ind w:left="426" w:hanging="426"/>
        <w:rPr>
          <w:rFonts w:ascii="Arial Narrow" w:hAnsi="Arial Narrow" w:cs="Arial"/>
          <w:b/>
          <w:bCs/>
          <w:sz w:val="24"/>
          <w:szCs w:val="24"/>
        </w:rPr>
      </w:pPr>
    </w:p>
    <w:p w14:paraId="69915F52" w14:textId="77777777" w:rsidR="006243A1" w:rsidRDefault="006243A1" w:rsidP="006243A1">
      <w:pPr>
        <w:spacing w:after="0"/>
        <w:ind w:left="426" w:hanging="426"/>
        <w:rPr>
          <w:rFonts w:ascii="Arial Narrow" w:hAnsi="Arial Narrow" w:cs="Arial"/>
          <w:sz w:val="24"/>
          <w:szCs w:val="24"/>
        </w:rPr>
      </w:pPr>
      <w:r w:rsidRPr="00A53695">
        <w:rPr>
          <w:rFonts w:ascii="Arial Narrow" w:hAnsi="Arial Narrow" w:cs="Arial"/>
          <w:b/>
          <w:bCs/>
          <w:sz w:val="24"/>
          <w:szCs w:val="24"/>
        </w:rPr>
        <w:t>Que</w:t>
      </w:r>
      <w:r w:rsidRPr="00A53695">
        <w:rPr>
          <w:rFonts w:ascii="Arial Narrow" w:hAnsi="Arial Narrow" w:cs="Arial"/>
          <w:sz w:val="24"/>
          <w:szCs w:val="24"/>
        </w:rPr>
        <w:t xml:space="preserve"> el </w:t>
      </w:r>
      <w:r>
        <w:rPr>
          <w:rFonts w:ascii="Arial Narrow" w:hAnsi="Arial Narrow" w:cs="Arial"/>
          <w:sz w:val="24"/>
          <w:szCs w:val="24"/>
        </w:rPr>
        <w:t xml:space="preserve">Art. </w:t>
      </w:r>
      <w:r w:rsidRPr="00A53695">
        <w:rPr>
          <w:rFonts w:ascii="Arial Narrow" w:hAnsi="Arial Narrow" w:cs="Arial"/>
          <w:sz w:val="24"/>
          <w:szCs w:val="24"/>
        </w:rPr>
        <w:t xml:space="preserve">491 </w:t>
      </w:r>
      <w:r>
        <w:rPr>
          <w:rFonts w:ascii="Arial Narrow" w:hAnsi="Arial Narrow" w:cs="Arial"/>
          <w:sz w:val="24"/>
          <w:szCs w:val="24"/>
        </w:rPr>
        <w:t xml:space="preserve">de la norma </w:t>
      </w:r>
      <w:r>
        <w:rPr>
          <w:rFonts w:ascii="Arial Narrow" w:hAnsi="Arial Narrow" w:cs="Arial"/>
          <w:i/>
          <w:sz w:val="24"/>
          <w:szCs w:val="24"/>
        </w:rPr>
        <w:t xml:space="preserve">ibídem, </w:t>
      </w:r>
      <w:r w:rsidRPr="00A53695">
        <w:rPr>
          <w:rFonts w:ascii="Arial Narrow" w:hAnsi="Arial Narrow" w:cs="Arial"/>
          <w:sz w:val="24"/>
          <w:szCs w:val="24"/>
        </w:rPr>
        <w:t xml:space="preserve">establece los siguientes impuestos para la financiación municipal: </w:t>
      </w:r>
      <w:r>
        <w:rPr>
          <w:rFonts w:ascii="Arial Narrow" w:hAnsi="Arial Narrow" w:cs="Arial"/>
          <w:sz w:val="24"/>
          <w:szCs w:val="24"/>
        </w:rPr>
        <w:t>(</w:t>
      </w:r>
      <w:r w:rsidRPr="00A53695">
        <w:rPr>
          <w:rFonts w:ascii="Arial Narrow" w:hAnsi="Arial Narrow" w:cs="Arial"/>
          <w:sz w:val="24"/>
          <w:szCs w:val="24"/>
        </w:rPr>
        <w:t xml:space="preserve">a) El impuesto sobre la propiedad urbana; </w:t>
      </w:r>
      <w:r>
        <w:rPr>
          <w:rFonts w:ascii="Arial Narrow" w:hAnsi="Arial Narrow" w:cs="Arial"/>
          <w:sz w:val="24"/>
          <w:szCs w:val="24"/>
        </w:rPr>
        <w:t>(</w:t>
      </w:r>
      <w:r w:rsidRPr="00A53695">
        <w:rPr>
          <w:rFonts w:ascii="Arial Narrow" w:hAnsi="Arial Narrow" w:cs="Arial"/>
          <w:sz w:val="24"/>
          <w:szCs w:val="24"/>
        </w:rPr>
        <w:t xml:space="preserve">b) El impuesto sobre la propiedad rural;  </w:t>
      </w:r>
      <w:r>
        <w:rPr>
          <w:rFonts w:ascii="Arial Narrow" w:hAnsi="Arial Narrow" w:cs="Arial"/>
          <w:sz w:val="24"/>
          <w:szCs w:val="24"/>
        </w:rPr>
        <w:t>(</w:t>
      </w:r>
      <w:r w:rsidRPr="00A53695">
        <w:rPr>
          <w:rFonts w:ascii="Arial Narrow" w:hAnsi="Arial Narrow" w:cs="Arial"/>
          <w:sz w:val="24"/>
          <w:szCs w:val="24"/>
        </w:rPr>
        <w:t xml:space="preserve">c) El impuesto de alcabalas; </w:t>
      </w:r>
      <w:r>
        <w:rPr>
          <w:rFonts w:ascii="Arial Narrow" w:hAnsi="Arial Narrow" w:cs="Arial"/>
          <w:sz w:val="24"/>
          <w:szCs w:val="24"/>
        </w:rPr>
        <w:t>(</w:t>
      </w:r>
      <w:r w:rsidRPr="00A53695">
        <w:rPr>
          <w:rFonts w:ascii="Arial Narrow" w:hAnsi="Arial Narrow" w:cs="Arial"/>
          <w:sz w:val="24"/>
          <w:szCs w:val="24"/>
        </w:rPr>
        <w:t xml:space="preserve">d) El impuesto sobre los vehículos; </w:t>
      </w:r>
      <w:r>
        <w:rPr>
          <w:rFonts w:ascii="Arial Narrow" w:hAnsi="Arial Narrow" w:cs="Arial"/>
          <w:sz w:val="24"/>
          <w:szCs w:val="24"/>
        </w:rPr>
        <w:t>(</w:t>
      </w:r>
      <w:r w:rsidRPr="00A53695">
        <w:rPr>
          <w:rFonts w:ascii="Arial Narrow" w:hAnsi="Arial Narrow" w:cs="Arial"/>
          <w:sz w:val="24"/>
          <w:szCs w:val="24"/>
        </w:rPr>
        <w:t xml:space="preserve">e) El impuesto de matrículas y patentes; </w:t>
      </w:r>
      <w:r>
        <w:rPr>
          <w:rFonts w:ascii="Arial Narrow" w:hAnsi="Arial Narrow" w:cs="Arial"/>
          <w:sz w:val="24"/>
          <w:szCs w:val="24"/>
        </w:rPr>
        <w:t>(</w:t>
      </w:r>
      <w:r w:rsidRPr="00A53695">
        <w:rPr>
          <w:rFonts w:ascii="Arial Narrow" w:hAnsi="Arial Narrow" w:cs="Arial"/>
          <w:sz w:val="24"/>
          <w:szCs w:val="24"/>
        </w:rPr>
        <w:t xml:space="preserve">f) El impuesto a los espectáculos públicos; </w:t>
      </w:r>
      <w:r>
        <w:rPr>
          <w:rFonts w:ascii="Arial Narrow" w:hAnsi="Arial Narrow" w:cs="Arial"/>
          <w:sz w:val="24"/>
          <w:szCs w:val="24"/>
        </w:rPr>
        <w:t>(</w:t>
      </w:r>
      <w:r w:rsidRPr="00A53695">
        <w:rPr>
          <w:rFonts w:ascii="Arial Narrow" w:hAnsi="Arial Narrow" w:cs="Arial"/>
          <w:sz w:val="24"/>
          <w:szCs w:val="24"/>
        </w:rPr>
        <w:t xml:space="preserve">g) El impuesto a las utilidades en la transferencia de predios urbanos y plusvalía de los mismos; </w:t>
      </w:r>
      <w:r>
        <w:rPr>
          <w:rFonts w:ascii="Arial Narrow" w:hAnsi="Arial Narrow" w:cs="Arial"/>
          <w:sz w:val="24"/>
          <w:szCs w:val="24"/>
        </w:rPr>
        <w:t>(</w:t>
      </w:r>
      <w:r w:rsidRPr="00A53695">
        <w:rPr>
          <w:rFonts w:ascii="Arial Narrow" w:hAnsi="Arial Narrow" w:cs="Arial"/>
          <w:sz w:val="24"/>
          <w:szCs w:val="24"/>
        </w:rPr>
        <w:t xml:space="preserve">h) El impuesto al juego; e, </w:t>
      </w:r>
      <w:r>
        <w:rPr>
          <w:rFonts w:ascii="Arial Narrow" w:hAnsi="Arial Narrow" w:cs="Arial"/>
          <w:sz w:val="24"/>
          <w:szCs w:val="24"/>
        </w:rPr>
        <w:t>(</w:t>
      </w:r>
      <w:r w:rsidRPr="00A53695">
        <w:rPr>
          <w:rFonts w:ascii="Arial Narrow" w:hAnsi="Arial Narrow" w:cs="Arial"/>
          <w:sz w:val="24"/>
          <w:szCs w:val="24"/>
        </w:rPr>
        <w:t>i) El impuesto del 1.5 por mil sobre los activos totales;</w:t>
      </w:r>
    </w:p>
    <w:p w14:paraId="0902C474" w14:textId="77777777" w:rsidR="006243A1" w:rsidRDefault="006243A1" w:rsidP="006243A1">
      <w:pPr>
        <w:spacing w:after="0"/>
        <w:ind w:left="426" w:hanging="426"/>
        <w:rPr>
          <w:rFonts w:ascii="Arial Narrow" w:eastAsia="Arial Narrow" w:hAnsi="Arial Narrow" w:cs="Arial Narrow"/>
          <w:sz w:val="24"/>
          <w:szCs w:val="24"/>
        </w:rPr>
      </w:pPr>
    </w:p>
    <w:p w14:paraId="4A374CB0" w14:textId="77777777" w:rsidR="006243A1" w:rsidRDefault="006243A1" w:rsidP="006243A1">
      <w:pPr>
        <w:spacing w:after="0"/>
        <w:ind w:left="426" w:hanging="426"/>
        <w:rPr>
          <w:rFonts w:ascii="Arial Narrow" w:hAnsi="Arial Narrow" w:cs="Arial"/>
          <w:sz w:val="24"/>
        </w:rPr>
      </w:pPr>
      <w:r>
        <w:rPr>
          <w:rFonts w:ascii="Arial Narrow" w:hAnsi="Arial Narrow" w:cs="Arial"/>
          <w:b/>
          <w:bCs/>
          <w:sz w:val="24"/>
        </w:rPr>
        <w:t xml:space="preserve">Que </w:t>
      </w:r>
      <w:r>
        <w:rPr>
          <w:rFonts w:ascii="Arial Narrow" w:hAnsi="Arial Narrow" w:cs="Arial"/>
          <w:sz w:val="24"/>
        </w:rPr>
        <w:t xml:space="preserve">el impuesto al rodaje se encuentra regulado en </w:t>
      </w:r>
      <w:r w:rsidRPr="00273BB8">
        <w:rPr>
          <w:rFonts w:ascii="Arial Narrow" w:hAnsi="Arial Narrow" w:cs="Arial"/>
          <w:sz w:val="24"/>
        </w:rPr>
        <w:t>el Capítulo III</w:t>
      </w:r>
      <w:r>
        <w:rPr>
          <w:rFonts w:ascii="Arial Narrow" w:hAnsi="Arial Narrow" w:cs="Arial"/>
          <w:sz w:val="24"/>
        </w:rPr>
        <w:t>, de</w:t>
      </w:r>
      <w:r w:rsidRPr="00273BB8">
        <w:rPr>
          <w:rFonts w:ascii="Arial Narrow" w:hAnsi="Arial Narrow" w:cs="Arial"/>
          <w:sz w:val="24"/>
        </w:rPr>
        <w:t xml:space="preserve">nominado </w:t>
      </w:r>
      <w:r w:rsidRPr="00273BB8">
        <w:rPr>
          <w:rFonts w:ascii="Arial Narrow" w:hAnsi="Arial Narrow" w:cs="Arial"/>
          <w:i/>
          <w:sz w:val="24"/>
        </w:rPr>
        <w:t>Impuestos, Sección Séptima</w:t>
      </w:r>
      <w:r w:rsidRPr="00273BB8">
        <w:rPr>
          <w:rFonts w:ascii="Arial Narrow" w:hAnsi="Arial Narrow" w:cs="Arial"/>
          <w:sz w:val="24"/>
        </w:rPr>
        <w:t xml:space="preserve"> titulada </w:t>
      </w:r>
      <w:r w:rsidRPr="00273BB8">
        <w:rPr>
          <w:rFonts w:ascii="Arial Narrow" w:hAnsi="Arial Narrow" w:cs="Arial"/>
          <w:i/>
          <w:sz w:val="24"/>
        </w:rPr>
        <w:t>impuesto a los vehículos</w:t>
      </w:r>
      <w:r w:rsidRPr="00273BB8">
        <w:rPr>
          <w:rFonts w:ascii="Arial Narrow" w:hAnsi="Arial Narrow" w:cs="Arial"/>
          <w:sz w:val="24"/>
        </w:rPr>
        <w:t xml:space="preserve"> del COOTAD, por lo que el 100% de intereses, multas y recargos, serán aquellos derivados de los tributos por efecto </w:t>
      </w:r>
      <w:r>
        <w:rPr>
          <w:rFonts w:ascii="Arial Narrow" w:hAnsi="Arial Narrow" w:cs="Arial"/>
          <w:sz w:val="24"/>
        </w:rPr>
        <w:t xml:space="preserve">del impuesto a los vehículos; </w:t>
      </w:r>
    </w:p>
    <w:p w14:paraId="4685DEC5" w14:textId="77777777" w:rsidR="006243A1" w:rsidRDefault="006243A1" w:rsidP="006243A1">
      <w:pPr>
        <w:spacing w:after="0"/>
        <w:ind w:left="426" w:hanging="426"/>
        <w:rPr>
          <w:rFonts w:ascii="Arial Narrow" w:hAnsi="Arial Narrow" w:cs="Arial"/>
          <w:sz w:val="24"/>
        </w:rPr>
      </w:pPr>
    </w:p>
    <w:p w14:paraId="18BFF573" w14:textId="77777777" w:rsidR="006243A1" w:rsidRPr="00A53695"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 xml:space="preserve">Que </w:t>
      </w:r>
      <w:r w:rsidRPr="00A53695">
        <w:rPr>
          <w:rFonts w:ascii="Arial Narrow" w:eastAsia="Arial Narrow" w:hAnsi="Arial Narrow" w:cs="Arial Narrow"/>
          <w:sz w:val="24"/>
          <w:szCs w:val="24"/>
        </w:rPr>
        <w:t xml:space="preserve">el Art. 2 del Código Tributario establece la supremacía de las normas tributarias </w:t>
      </w:r>
      <w:r w:rsidRPr="00A53695">
        <w:rPr>
          <w:rFonts w:ascii="Arial Narrow" w:eastAsia="Arial Narrow" w:hAnsi="Arial Narrow" w:cs="Arial Narrow"/>
          <w:i/>
          <w:sz w:val="24"/>
          <w:szCs w:val="24"/>
        </w:rPr>
        <w:t xml:space="preserve">sobre toda otra norma de leyes generales, </w:t>
      </w:r>
      <w:r w:rsidRPr="00A53695">
        <w:rPr>
          <w:rFonts w:ascii="Arial Narrow" w:eastAsia="Arial Narrow" w:hAnsi="Arial Narrow" w:cs="Arial Narrow"/>
          <w:sz w:val="24"/>
          <w:szCs w:val="24"/>
        </w:rPr>
        <w:t xml:space="preserve">no siendo aplicables por la administración ni los órganos jurisdiccionales las leyes y decretos que, de cualquiera manera, contravengan tal supremacía; </w:t>
      </w:r>
    </w:p>
    <w:p w14:paraId="1737F401" w14:textId="77777777" w:rsidR="006243A1" w:rsidRPr="00A53695" w:rsidRDefault="006243A1" w:rsidP="006243A1">
      <w:pPr>
        <w:spacing w:after="0"/>
        <w:ind w:left="426" w:hanging="426"/>
        <w:rPr>
          <w:rFonts w:ascii="Arial Narrow" w:eastAsia="Arial Narrow" w:hAnsi="Arial Narrow" w:cs="Arial Narrow"/>
          <w:sz w:val="24"/>
          <w:szCs w:val="24"/>
        </w:rPr>
      </w:pPr>
    </w:p>
    <w:p w14:paraId="589878D1" w14:textId="77777777" w:rsidR="006243A1" w:rsidRPr="00A53695"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de conformidad con el Art. 5 del Código Tributario, el régimen de aplicación tributaria se regirá por los </w:t>
      </w:r>
      <w:r w:rsidRPr="00A53695">
        <w:rPr>
          <w:rFonts w:ascii="Arial Narrow" w:eastAsia="Arial Narrow" w:hAnsi="Arial Narrow" w:cs="Arial Narrow"/>
          <w:i/>
          <w:sz w:val="24"/>
          <w:szCs w:val="24"/>
        </w:rPr>
        <w:t>principios de legalidad, generalidad, progresividad, eficiencia, simplicidad administrativa, irretroactividad, transparencia y suficiencia recaudatoria</w:t>
      </w:r>
      <w:r w:rsidRPr="00A53695">
        <w:rPr>
          <w:rFonts w:ascii="Arial Narrow" w:eastAsia="Arial Narrow" w:hAnsi="Arial Narrow" w:cs="Arial Narrow"/>
          <w:sz w:val="24"/>
          <w:szCs w:val="24"/>
        </w:rPr>
        <w:t xml:space="preserve">; </w:t>
      </w:r>
    </w:p>
    <w:p w14:paraId="6C5FDB71" w14:textId="77777777" w:rsidR="006243A1" w:rsidRPr="00A53695" w:rsidRDefault="006243A1" w:rsidP="006243A1">
      <w:pPr>
        <w:spacing w:after="0"/>
        <w:ind w:left="426" w:hanging="426"/>
        <w:rPr>
          <w:rFonts w:ascii="Arial Narrow" w:eastAsia="Arial Narrow" w:hAnsi="Arial Narrow" w:cs="Arial Narrow"/>
          <w:sz w:val="24"/>
          <w:szCs w:val="24"/>
        </w:rPr>
      </w:pPr>
    </w:p>
    <w:p w14:paraId="34725F02" w14:textId="77777777" w:rsidR="006243A1" w:rsidRPr="00A53695" w:rsidRDefault="006243A1" w:rsidP="006243A1">
      <w:pPr>
        <w:spacing w:after="0"/>
        <w:ind w:left="426" w:hanging="426"/>
        <w:rPr>
          <w:rFonts w:ascii="Arial Narrow" w:hAnsi="Arial Narrow" w:cs="Arial"/>
          <w:i/>
          <w:color w:val="000000"/>
          <w:sz w:val="24"/>
          <w:szCs w:val="24"/>
        </w:rPr>
      </w:pPr>
      <w:r w:rsidRPr="00A53695">
        <w:rPr>
          <w:rFonts w:ascii="Arial Narrow" w:eastAsia="Arial Narrow" w:hAnsi="Arial Narrow" w:cs="Arial Narrow"/>
          <w:b/>
          <w:sz w:val="24"/>
          <w:szCs w:val="24"/>
        </w:rPr>
        <w:t xml:space="preserve">Que, </w:t>
      </w:r>
      <w:r w:rsidRPr="00A53695">
        <w:rPr>
          <w:rFonts w:ascii="Arial Narrow" w:eastAsia="Arial Narrow" w:hAnsi="Arial Narrow" w:cs="Arial Narrow"/>
          <w:sz w:val="24"/>
          <w:szCs w:val="24"/>
        </w:rPr>
        <w:t xml:space="preserve">conforme el Art. 6 de la norma tributaria </w:t>
      </w:r>
      <w:r w:rsidRPr="00A53695">
        <w:rPr>
          <w:rFonts w:ascii="Arial Narrow" w:eastAsia="Arial Narrow" w:hAnsi="Arial Narrow" w:cs="Arial Narrow"/>
          <w:i/>
          <w:sz w:val="24"/>
          <w:szCs w:val="24"/>
        </w:rPr>
        <w:t>ibídem, l</w:t>
      </w:r>
      <w:r w:rsidRPr="00A53695">
        <w:rPr>
          <w:rFonts w:ascii="Arial Narrow" w:hAnsi="Arial Narrow" w:cs="Arial"/>
          <w:i/>
          <w:color w:val="000000"/>
          <w:sz w:val="24"/>
          <w:szCs w:val="24"/>
        </w:rPr>
        <w:t xml:space="preserve">os tributos, además de ser medios para recaudar ingresos públicos, servirán como instrumento de política económica general (…); </w:t>
      </w:r>
    </w:p>
    <w:p w14:paraId="22B3AB5E" w14:textId="77777777" w:rsidR="006243A1" w:rsidRPr="00A53695" w:rsidRDefault="006243A1" w:rsidP="006243A1">
      <w:pPr>
        <w:spacing w:after="0"/>
        <w:ind w:left="426" w:hanging="426"/>
        <w:rPr>
          <w:rFonts w:ascii="Arial Narrow" w:hAnsi="Arial Narrow" w:cs="Arial"/>
          <w:i/>
          <w:color w:val="000000"/>
          <w:sz w:val="24"/>
          <w:szCs w:val="24"/>
        </w:rPr>
      </w:pPr>
    </w:p>
    <w:p w14:paraId="61C1EE3E" w14:textId="77777777" w:rsidR="006243A1" w:rsidRDefault="006243A1" w:rsidP="006243A1">
      <w:pPr>
        <w:spacing w:after="0"/>
        <w:ind w:left="426" w:hanging="426"/>
        <w:rPr>
          <w:rFonts w:ascii="Arial Narrow" w:hAnsi="Arial Narrow" w:cs="Arial"/>
          <w:color w:val="000000"/>
          <w:sz w:val="24"/>
          <w:szCs w:val="24"/>
        </w:rPr>
      </w:pPr>
      <w:r w:rsidRPr="00A53695">
        <w:rPr>
          <w:rFonts w:ascii="Arial Narrow" w:hAnsi="Arial Narrow" w:cs="Arial"/>
          <w:b/>
          <w:color w:val="000000"/>
          <w:sz w:val="24"/>
          <w:szCs w:val="24"/>
        </w:rPr>
        <w:t xml:space="preserve">Que </w:t>
      </w:r>
      <w:r w:rsidRPr="00A53695">
        <w:rPr>
          <w:rFonts w:ascii="Arial Narrow" w:hAnsi="Arial Narrow" w:cs="Arial"/>
          <w:color w:val="000000"/>
          <w:sz w:val="24"/>
          <w:szCs w:val="24"/>
        </w:rPr>
        <w:t xml:space="preserve">el Art. 8 de la norma tributaria </w:t>
      </w:r>
      <w:r w:rsidRPr="00A53695">
        <w:rPr>
          <w:rFonts w:ascii="Arial Narrow" w:hAnsi="Arial Narrow" w:cs="Arial"/>
          <w:i/>
          <w:color w:val="000000"/>
          <w:sz w:val="24"/>
          <w:szCs w:val="24"/>
        </w:rPr>
        <w:t xml:space="preserve">ibídem </w:t>
      </w:r>
      <w:r w:rsidRPr="00A53695">
        <w:rPr>
          <w:rFonts w:ascii="Arial Narrow" w:hAnsi="Arial Narrow" w:cs="Arial"/>
          <w:color w:val="000000"/>
          <w:sz w:val="24"/>
          <w:szCs w:val="24"/>
        </w:rPr>
        <w:t xml:space="preserve">reconoce la facultad reglamentaria de las municipalidades, conforme otras normas del ordenamiento jurídico; </w:t>
      </w:r>
    </w:p>
    <w:p w14:paraId="67DDAA18" w14:textId="77777777" w:rsidR="006243A1" w:rsidRDefault="006243A1" w:rsidP="006243A1">
      <w:pPr>
        <w:spacing w:after="0"/>
        <w:ind w:left="426" w:hanging="426"/>
        <w:rPr>
          <w:rFonts w:ascii="Arial Narrow" w:hAnsi="Arial Narrow" w:cs="Arial"/>
          <w:color w:val="000000"/>
          <w:sz w:val="24"/>
          <w:szCs w:val="24"/>
        </w:rPr>
      </w:pPr>
    </w:p>
    <w:p w14:paraId="3DD3584D" w14:textId="77777777" w:rsidR="006243A1" w:rsidRPr="002C2117" w:rsidRDefault="006243A1" w:rsidP="006243A1">
      <w:pPr>
        <w:spacing w:after="0"/>
        <w:ind w:left="426" w:hanging="426"/>
        <w:rPr>
          <w:rFonts w:ascii="Arial Narrow" w:hAnsi="Arial Narrow" w:cs="Arial"/>
          <w:color w:val="000000"/>
          <w:sz w:val="24"/>
          <w:szCs w:val="24"/>
        </w:rPr>
      </w:pPr>
      <w:r>
        <w:rPr>
          <w:rFonts w:ascii="Arial Narrow" w:hAnsi="Arial Narrow" w:cs="Arial"/>
          <w:b/>
          <w:color w:val="000000"/>
          <w:sz w:val="24"/>
          <w:szCs w:val="24"/>
        </w:rPr>
        <w:t xml:space="preserve">Que </w:t>
      </w:r>
      <w:r>
        <w:rPr>
          <w:rFonts w:ascii="Arial Narrow" w:hAnsi="Arial Narrow" w:cs="Arial"/>
          <w:color w:val="000000"/>
          <w:sz w:val="24"/>
          <w:szCs w:val="24"/>
        </w:rPr>
        <w:t xml:space="preserve">el Art. 54 </w:t>
      </w:r>
      <w:r>
        <w:rPr>
          <w:rFonts w:ascii="Arial Narrow" w:hAnsi="Arial Narrow" w:cs="Arial"/>
          <w:i/>
          <w:color w:val="000000"/>
          <w:sz w:val="24"/>
          <w:szCs w:val="24"/>
        </w:rPr>
        <w:t xml:space="preserve">ibídem, </w:t>
      </w:r>
      <w:r>
        <w:rPr>
          <w:rFonts w:ascii="Arial Narrow" w:hAnsi="Arial Narrow" w:cs="Arial"/>
          <w:color w:val="000000"/>
          <w:sz w:val="24"/>
          <w:szCs w:val="24"/>
        </w:rPr>
        <w:t xml:space="preserve">establece que las deudas tributarias sólo podrán condonarse o remitirse en virtud de ley, en la cuantía y con los requisitos que en la misma determinen, pudiendo los intereses y las multas, que provienen de las obligaciones tributarias, condonarse por resolución de la máxima autoridad tributaria correspondiente en la cuantía y cumplidos los requisitos normados; </w:t>
      </w:r>
    </w:p>
    <w:p w14:paraId="6FEF45EE" w14:textId="77777777" w:rsidR="006243A1" w:rsidRPr="00A53695" w:rsidRDefault="006243A1" w:rsidP="006243A1">
      <w:pPr>
        <w:spacing w:after="0"/>
        <w:ind w:left="426" w:hanging="426"/>
        <w:rPr>
          <w:rFonts w:ascii="Arial Narrow" w:hAnsi="Arial Narrow" w:cs="Arial"/>
          <w:color w:val="000000"/>
          <w:sz w:val="24"/>
          <w:szCs w:val="24"/>
        </w:rPr>
      </w:pPr>
    </w:p>
    <w:p w14:paraId="495AB1FF" w14:textId="77777777" w:rsidR="006243A1" w:rsidRPr="00A53695" w:rsidRDefault="006243A1" w:rsidP="006243A1">
      <w:pPr>
        <w:spacing w:after="0"/>
        <w:ind w:left="426" w:hanging="426"/>
        <w:rPr>
          <w:rFonts w:ascii="Arial Narrow" w:hAnsi="Arial Narrow" w:cs="Arial"/>
          <w:color w:val="000000"/>
          <w:sz w:val="24"/>
          <w:szCs w:val="24"/>
        </w:rPr>
      </w:pPr>
      <w:r w:rsidRPr="00A53695">
        <w:rPr>
          <w:rFonts w:ascii="Arial Narrow" w:hAnsi="Arial Narrow" w:cs="Arial"/>
          <w:b/>
          <w:color w:val="000000"/>
          <w:sz w:val="24"/>
          <w:szCs w:val="24"/>
        </w:rPr>
        <w:t xml:space="preserve">Que </w:t>
      </w:r>
      <w:r w:rsidRPr="00A53695">
        <w:rPr>
          <w:rFonts w:ascii="Arial Narrow" w:hAnsi="Arial Narrow" w:cs="Arial"/>
          <w:color w:val="000000"/>
          <w:sz w:val="24"/>
          <w:szCs w:val="24"/>
        </w:rPr>
        <w:t xml:space="preserve">el Art. 65 </w:t>
      </w:r>
      <w:r w:rsidRPr="00A53695">
        <w:rPr>
          <w:rFonts w:ascii="Arial Narrow" w:hAnsi="Arial Narrow" w:cs="Arial"/>
          <w:i/>
          <w:color w:val="000000"/>
          <w:sz w:val="24"/>
          <w:szCs w:val="24"/>
        </w:rPr>
        <w:t xml:space="preserve">ibídem, </w:t>
      </w:r>
      <w:r w:rsidRPr="00A53695">
        <w:rPr>
          <w:rFonts w:ascii="Arial Narrow" w:hAnsi="Arial Narrow" w:cs="Arial"/>
          <w:color w:val="000000"/>
          <w:sz w:val="24"/>
          <w:szCs w:val="24"/>
        </w:rPr>
        <w:t xml:space="preserve">establece que, en el ámbito municipal, </w:t>
      </w:r>
      <w:r w:rsidRPr="00A53695">
        <w:rPr>
          <w:rFonts w:ascii="Arial Narrow" w:hAnsi="Arial Narrow" w:cs="Arial"/>
          <w:i/>
          <w:color w:val="000000"/>
          <w:sz w:val="24"/>
          <w:szCs w:val="24"/>
        </w:rPr>
        <w:t xml:space="preserve">la dirección de la administración tributaria corresponderá, en su caso, al (…) Alcalde, quienes la ejercerán a través de las dependencias, direcciones u órganos administrativos que la ley determine, </w:t>
      </w:r>
      <w:r w:rsidRPr="00A53695">
        <w:rPr>
          <w:rFonts w:ascii="Arial Narrow" w:hAnsi="Arial Narrow" w:cs="Arial"/>
          <w:color w:val="000000"/>
          <w:sz w:val="24"/>
          <w:szCs w:val="24"/>
        </w:rPr>
        <w:t xml:space="preserve">disponiendo que </w:t>
      </w:r>
      <w:r w:rsidRPr="00A53695">
        <w:rPr>
          <w:rFonts w:ascii="Arial Narrow" w:hAnsi="Arial Narrow" w:cs="Arial"/>
          <w:i/>
          <w:color w:val="000000"/>
          <w:sz w:val="24"/>
          <w:szCs w:val="24"/>
        </w:rPr>
        <w:t xml:space="preserve">a los propios órganos corresponderá la administración tributaria, cuando se trate de tributos no fiscales adicionales a los provinciales o municipales; de participación en estos tributos, o </w:t>
      </w:r>
      <w:r w:rsidRPr="00A53695">
        <w:rPr>
          <w:rFonts w:ascii="Arial Narrow" w:hAnsi="Arial Narrow" w:cs="Arial"/>
          <w:i/>
          <w:color w:val="000000"/>
          <w:sz w:val="24"/>
          <w:szCs w:val="24"/>
        </w:rPr>
        <w:lastRenderedPageBreak/>
        <w:t>de aquellos cuya base de imposición sea la de los tributos principales o estos mismos, aunque su recaudación corresponda a otros organismos;</w:t>
      </w:r>
    </w:p>
    <w:p w14:paraId="376B6B43" w14:textId="77777777" w:rsidR="006243A1" w:rsidRPr="00A53695" w:rsidRDefault="006243A1" w:rsidP="006243A1">
      <w:pPr>
        <w:spacing w:after="0"/>
        <w:ind w:left="426" w:hanging="426"/>
        <w:rPr>
          <w:rFonts w:ascii="Arial Narrow" w:eastAsia="Arial Narrow" w:hAnsi="Arial Narrow" w:cs="Arial Narrow"/>
          <w:i/>
          <w:sz w:val="24"/>
          <w:szCs w:val="24"/>
        </w:rPr>
      </w:pPr>
    </w:p>
    <w:p w14:paraId="2EFECB33" w14:textId="77777777" w:rsidR="006243A1"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 xml:space="preserve">Que </w:t>
      </w:r>
      <w:r w:rsidRPr="00A53695">
        <w:rPr>
          <w:rFonts w:ascii="Arial Narrow" w:eastAsia="Arial Narrow" w:hAnsi="Arial Narrow" w:cs="Arial Narrow"/>
          <w:sz w:val="24"/>
          <w:szCs w:val="24"/>
        </w:rPr>
        <w:t xml:space="preserve">el Art. 68 </w:t>
      </w:r>
      <w:r w:rsidRPr="00A53695">
        <w:rPr>
          <w:rFonts w:ascii="Arial Narrow" w:eastAsia="Arial Narrow" w:hAnsi="Arial Narrow" w:cs="Arial Narrow"/>
          <w:i/>
          <w:sz w:val="24"/>
          <w:szCs w:val="24"/>
        </w:rPr>
        <w:t>ibídem,</w:t>
      </w:r>
      <w:r w:rsidRPr="00A53695">
        <w:rPr>
          <w:rFonts w:ascii="Arial Narrow" w:eastAsia="Arial Narrow" w:hAnsi="Arial Narrow" w:cs="Arial Narrow"/>
          <w:sz w:val="24"/>
          <w:szCs w:val="24"/>
        </w:rPr>
        <w:t xml:space="preserve"> faculta a los gobiernos municipales a ejercer la determinación de la obligación tributaria; </w:t>
      </w:r>
    </w:p>
    <w:p w14:paraId="6EB5044A" w14:textId="77777777" w:rsidR="006243A1" w:rsidRDefault="006243A1" w:rsidP="001833E4">
      <w:pPr>
        <w:spacing w:after="0"/>
        <w:rPr>
          <w:rFonts w:ascii="Arial Narrow" w:eastAsia="Arial Narrow" w:hAnsi="Arial Narrow" w:cs="Arial Narrow"/>
          <w:sz w:val="24"/>
          <w:szCs w:val="24"/>
        </w:rPr>
      </w:pPr>
    </w:p>
    <w:p w14:paraId="10914574" w14:textId="77777777" w:rsidR="006243A1" w:rsidRPr="00273BB8" w:rsidRDefault="006243A1" w:rsidP="006243A1">
      <w:pPr>
        <w:spacing w:after="0"/>
        <w:ind w:left="426" w:hanging="426"/>
        <w:rPr>
          <w:rFonts w:ascii="Arial Narrow" w:eastAsia="Arial Narrow" w:hAnsi="Arial Narrow" w:cs="Arial Narrow"/>
          <w:i/>
          <w:sz w:val="28"/>
          <w:szCs w:val="24"/>
        </w:rPr>
      </w:pPr>
      <w:r w:rsidRPr="00273BB8">
        <w:rPr>
          <w:rFonts w:ascii="Arial Narrow" w:eastAsia="Arial Narrow" w:hAnsi="Arial Narrow" w:cs="Arial Narrow"/>
          <w:b/>
          <w:sz w:val="24"/>
          <w:szCs w:val="24"/>
        </w:rPr>
        <w:t xml:space="preserve">Que </w:t>
      </w:r>
      <w:r w:rsidRPr="00273BB8">
        <w:rPr>
          <w:rFonts w:ascii="Arial Narrow" w:eastAsia="Arial Narrow" w:hAnsi="Arial Narrow" w:cs="Arial Narrow"/>
          <w:sz w:val="24"/>
          <w:szCs w:val="24"/>
        </w:rPr>
        <w:t xml:space="preserve">la </w:t>
      </w:r>
      <w:r w:rsidRPr="00273BB8">
        <w:rPr>
          <w:rFonts w:ascii="Arial Narrow" w:eastAsia="Arial Narrow" w:hAnsi="Arial Narrow" w:cs="Arial Narrow"/>
          <w:b/>
          <w:sz w:val="24"/>
          <w:szCs w:val="24"/>
        </w:rPr>
        <w:t xml:space="preserve">Disposición Transitoria </w:t>
      </w:r>
      <w:r>
        <w:rPr>
          <w:rFonts w:ascii="Arial Narrow" w:eastAsia="Arial Narrow" w:hAnsi="Arial Narrow" w:cs="Arial Narrow"/>
          <w:b/>
          <w:sz w:val="24"/>
          <w:szCs w:val="24"/>
        </w:rPr>
        <w:t>Primera</w:t>
      </w:r>
      <w:r w:rsidRPr="00273BB8">
        <w:rPr>
          <w:rFonts w:ascii="Arial Narrow" w:eastAsia="Arial Narrow" w:hAnsi="Arial Narrow" w:cs="Arial Narrow"/>
          <w:b/>
          <w:sz w:val="24"/>
          <w:szCs w:val="24"/>
        </w:rPr>
        <w:t xml:space="preserve"> </w:t>
      </w:r>
      <w:r w:rsidRPr="00273BB8">
        <w:rPr>
          <w:rFonts w:ascii="Arial Narrow" w:eastAsia="Arial Narrow" w:hAnsi="Arial Narrow" w:cs="Arial Narrow"/>
          <w:sz w:val="24"/>
          <w:szCs w:val="24"/>
        </w:rPr>
        <w:t xml:space="preserve">de la Ley Orgánica de Eficiencia y Generación de Empleo, publicada en el Registro Oficial Suplemento 461, del 20 de diciembre de 2023, establece que </w:t>
      </w:r>
      <w:r>
        <w:rPr>
          <w:rFonts w:ascii="Arial Narrow" w:eastAsia="Arial Narrow" w:hAnsi="Arial Narrow" w:cs="Arial Narrow"/>
          <w:sz w:val="24"/>
          <w:szCs w:val="24"/>
        </w:rPr>
        <w:t>los</w:t>
      </w:r>
      <w:r>
        <w:t xml:space="preserve"> </w:t>
      </w:r>
      <w:r w:rsidRPr="00273BB8">
        <w:rPr>
          <w:rFonts w:ascii="Arial Narrow" w:hAnsi="Arial Narrow"/>
          <w:i/>
          <w:sz w:val="24"/>
        </w:rPr>
        <w:t xml:space="preserve">contribuyentes que paguen la totalidad de la obligación u obligaciones tributarias vencidas a la fecha de entrada en vigencia de la presente ley o aquellos contribuyentes que hayan sido notificados con una comunicación de diferencias o actas borrador hasta la fecha de entrada en vigencia de la presente ley, </w:t>
      </w:r>
      <w:r w:rsidRPr="00273BB8">
        <w:rPr>
          <w:rFonts w:ascii="Arial Narrow" w:hAnsi="Arial Narrow"/>
          <w:b/>
          <w:i/>
          <w:sz w:val="24"/>
        </w:rPr>
        <w:t xml:space="preserve">gozarán de la remisión del 100% de intereses, multas y recargos derivados de los tributos </w:t>
      </w:r>
      <w:r>
        <w:rPr>
          <w:rFonts w:ascii="Arial Narrow" w:hAnsi="Arial Narrow"/>
          <w:i/>
          <w:sz w:val="24"/>
        </w:rPr>
        <w:t>(…)</w:t>
      </w:r>
      <w:r w:rsidRPr="00273BB8">
        <w:rPr>
          <w:rFonts w:ascii="Arial Narrow" w:hAnsi="Arial Narrow"/>
          <w:i/>
          <w:sz w:val="24"/>
        </w:rPr>
        <w:t xml:space="preserve">. El pago deberá realizarse en un plazo máximo de 150 días contados a partir de la publicación de esta ley. Si el pago fuese parcial, no aplicará la remisión. Si el contribuyente hubiese realizado pagos previos a la entrada en vigencia de la presente ley, se aplicarán las siguientes reglas: (a) Cuando los pagos previos alcanzaren a cubrir la totalidad del saldo del capital de las obligaciones, quedarán remitidas; y, (b) Cuando los pagos previos no alcanzaren a cubrir la totalidad del saldo del capital de las obligaciones, el contribuyente podrá cancelar la diferencia total con remisión, dentro del plazo establecido en la presente Ley. Si existen procesos pendientes en sede administrativa, judicial, constitucional, arbitral o de la facultad de transigir, los contribuyentes además deberán presentar los desistimientos de los recursos o acciones administrativas, judiciales, constitucionales o arbitrales nacionales y/o internacionales. De lo contrario, al momento de la emisión de la resolución, sentencia o acuerdo según corresponda, los pagos que se hubiesen efectuado serán imputados de conformidad con el artículo 47 del </w:t>
      </w:r>
      <w:r>
        <w:rPr>
          <w:rFonts w:ascii="Arial Narrow" w:hAnsi="Arial Narrow"/>
          <w:i/>
          <w:sz w:val="24"/>
        </w:rPr>
        <w:t>Código Tributario;</w:t>
      </w:r>
    </w:p>
    <w:p w14:paraId="30223228" w14:textId="77777777" w:rsidR="006243A1" w:rsidRDefault="006243A1" w:rsidP="006243A1">
      <w:pPr>
        <w:spacing w:after="0"/>
        <w:ind w:left="426" w:hanging="426"/>
        <w:rPr>
          <w:rFonts w:ascii="Arial Narrow" w:eastAsia="Arial Narrow" w:hAnsi="Arial Narrow" w:cs="Arial Narrow"/>
          <w:i/>
          <w:sz w:val="24"/>
          <w:szCs w:val="24"/>
        </w:rPr>
      </w:pPr>
    </w:p>
    <w:p w14:paraId="2AEAF928" w14:textId="77777777" w:rsidR="006243A1" w:rsidRDefault="006243A1" w:rsidP="006243A1">
      <w:pPr>
        <w:spacing w:after="0"/>
        <w:ind w:left="426" w:hanging="426"/>
        <w:rPr>
          <w:rFonts w:ascii="Arial Narrow" w:eastAsia="Arial Narrow" w:hAnsi="Arial Narrow" w:cs="Arial Narrow"/>
          <w:i/>
          <w:sz w:val="24"/>
          <w:szCs w:val="24"/>
        </w:rPr>
      </w:pPr>
      <w:r w:rsidRPr="00273BB8">
        <w:rPr>
          <w:rFonts w:ascii="Arial Narrow" w:eastAsia="Arial Narrow" w:hAnsi="Arial Narrow" w:cs="Arial Narrow"/>
          <w:b/>
          <w:sz w:val="24"/>
          <w:szCs w:val="24"/>
        </w:rPr>
        <w:t xml:space="preserve">Que </w:t>
      </w:r>
      <w:r w:rsidRPr="00273BB8">
        <w:rPr>
          <w:rFonts w:ascii="Arial Narrow" w:eastAsia="Arial Narrow" w:hAnsi="Arial Narrow" w:cs="Arial Narrow"/>
          <w:sz w:val="24"/>
          <w:szCs w:val="24"/>
        </w:rPr>
        <w:t xml:space="preserve">la </w:t>
      </w:r>
      <w:r w:rsidRPr="00273BB8">
        <w:rPr>
          <w:rFonts w:ascii="Arial Narrow" w:eastAsia="Arial Narrow" w:hAnsi="Arial Narrow" w:cs="Arial Narrow"/>
          <w:b/>
          <w:sz w:val="24"/>
          <w:szCs w:val="24"/>
        </w:rPr>
        <w:t xml:space="preserve">Disposición Transitoria Segunda </w:t>
      </w:r>
      <w:r w:rsidRPr="00273BB8">
        <w:rPr>
          <w:rFonts w:ascii="Arial Narrow" w:eastAsia="Arial Narrow" w:hAnsi="Arial Narrow" w:cs="Arial Narrow"/>
          <w:sz w:val="24"/>
          <w:szCs w:val="24"/>
        </w:rPr>
        <w:t xml:space="preserve">de la Ley Orgánica de Eficiencia y Generación de Empleo, establece que los </w:t>
      </w:r>
      <w:r w:rsidRPr="00273BB8">
        <w:rPr>
          <w:rFonts w:ascii="Arial Narrow" w:hAnsi="Arial Narrow"/>
          <w:i/>
          <w:sz w:val="24"/>
          <w:szCs w:val="24"/>
        </w:rPr>
        <w:t xml:space="preserve">Gobiernos Autónomos Descentralizados, así como sus empresas amparadas en la Ley Orgánica de Empresas Públicas, agencias, instituciones y entidades adscritas, podrán disponer la remisión del 100% de intereses, multas y recargos derivados de los tributos cuya administración y recaudación les corresponda, </w:t>
      </w:r>
      <w:r>
        <w:rPr>
          <w:rFonts w:ascii="Arial Narrow" w:hAnsi="Arial Narrow"/>
          <w:i/>
          <w:sz w:val="24"/>
          <w:szCs w:val="24"/>
        </w:rPr>
        <w:t xml:space="preserve">inclusive el impuesto al rodaje, </w:t>
      </w:r>
      <w:r>
        <w:rPr>
          <w:rFonts w:ascii="Arial Narrow" w:hAnsi="Arial Narrow"/>
          <w:sz w:val="24"/>
          <w:szCs w:val="24"/>
        </w:rPr>
        <w:t>y que, para el efecto, deberán emitir una ordenanza en el término máximo de 45 días, estableciendo que el pago se realice en un máximo de 150 días contados a partir de la publicación de dicha Ley, independientemente del tiempo de emisión de la Ordenanza, siguiendo las disposiciones previstas en la Disposición Transitoria Primera,</w:t>
      </w:r>
      <w:r w:rsidRPr="00273BB8">
        <w:rPr>
          <w:rFonts w:ascii="Arial Narrow" w:hAnsi="Arial Narrow"/>
          <w:i/>
          <w:sz w:val="24"/>
          <w:szCs w:val="24"/>
        </w:rPr>
        <w:t xml:space="preserve"> a excepción del último inciso</w:t>
      </w:r>
      <w:r>
        <w:rPr>
          <w:rFonts w:ascii="Arial Narrow" w:hAnsi="Arial Narrow"/>
          <w:i/>
          <w:sz w:val="24"/>
          <w:szCs w:val="24"/>
        </w:rPr>
        <w:t xml:space="preserve">; </w:t>
      </w:r>
    </w:p>
    <w:p w14:paraId="13653818" w14:textId="77777777" w:rsidR="006243A1" w:rsidRDefault="006243A1" w:rsidP="006243A1">
      <w:pPr>
        <w:spacing w:after="0"/>
        <w:ind w:left="426" w:hanging="426"/>
        <w:rPr>
          <w:rFonts w:ascii="Arial Narrow" w:hAnsi="Arial Narrow" w:cs="Arial"/>
          <w:b/>
          <w:bCs/>
          <w:sz w:val="24"/>
          <w:szCs w:val="24"/>
        </w:rPr>
      </w:pPr>
    </w:p>
    <w:p w14:paraId="2D25ABEA" w14:textId="77777777" w:rsidR="006243A1" w:rsidRPr="00273BB8" w:rsidRDefault="006243A1" w:rsidP="006243A1">
      <w:pPr>
        <w:spacing w:after="0"/>
        <w:ind w:left="426" w:hanging="426"/>
        <w:rPr>
          <w:rFonts w:ascii="Arial Narrow" w:eastAsia="Arial Narrow" w:hAnsi="Arial Narrow" w:cs="Arial Narrow"/>
          <w:sz w:val="24"/>
          <w:szCs w:val="24"/>
        </w:rPr>
      </w:pPr>
      <w:r w:rsidRPr="00A53695">
        <w:rPr>
          <w:rFonts w:ascii="Arial Narrow" w:hAnsi="Arial Narrow" w:cs="Arial"/>
          <w:b/>
          <w:bCs/>
          <w:sz w:val="24"/>
          <w:szCs w:val="24"/>
        </w:rPr>
        <w:t>Que,</w:t>
      </w:r>
      <w:r w:rsidRPr="00A53695">
        <w:rPr>
          <w:rFonts w:ascii="Arial Narrow" w:hAnsi="Arial Narrow" w:cs="Arial"/>
          <w:sz w:val="24"/>
          <w:szCs w:val="24"/>
        </w:rPr>
        <w:t xml:space="preserve"> el Código Civil en el artículo 1583, numeral 5, señala que la remisión es un modo de extinguir las obligaciones;</w:t>
      </w:r>
    </w:p>
    <w:p w14:paraId="1940F685" w14:textId="77777777" w:rsidR="006243A1" w:rsidRPr="00A53695" w:rsidRDefault="006243A1" w:rsidP="006243A1">
      <w:pPr>
        <w:spacing w:after="0"/>
        <w:ind w:left="426" w:hanging="426"/>
        <w:rPr>
          <w:rFonts w:ascii="Arial Narrow" w:eastAsia="Arial Narrow" w:hAnsi="Arial Narrow" w:cs="Arial Narrow"/>
          <w:sz w:val="24"/>
          <w:szCs w:val="24"/>
        </w:rPr>
      </w:pPr>
    </w:p>
    <w:p w14:paraId="6C3DFCDE" w14:textId="77777777" w:rsidR="006243A1" w:rsidRDefault="006243A1" w:rsidP="006243A1">
      <w:pPr>
        <w:spacing w:after="0"/>
        <w:ind w:left="426" w:hanging="426"/>
        <w:rPr>
          <w:rFonts w:ascii="Arial Narrow" w:eastAsia="Arial Narrow" w:hAnsi="Arial Narrow" w:cs="Arial Narrow"/>
          <w:sz w:val="24"/>
          <w:szCs w:val="24"/>
        </w:rPr>
      </w:pPr>
      <w:r w:rsidRPr="00A53695">
        <w:rPr>
          <w:rFonts w:ascii="Arial Narrow" w:eastAsia="Arial Narrow" w:hAnsi="Arial Narrow" w:cs="Arial Narrow"/>
          <w:b/>
          <w:sz w:val="24"/>
          <w:szCs w:val="24"/>
        </w:rPr>
        <w:t>Que</w:t>
      </w:r>
      <w:r w:rsidRPr="00A53695">
        <w:rPr>
          <w:rFonts w:ascii="Arial Narrow" w:eastAsia="Arial Narrow" w:hAnsi="Arial Narrow" w:cs="Arial Narrow"/>
          <w:sz w:val="24"/>
          <w:szCs w:val="24"/>
        </w:rPr>
        <w:t xml:space="preserve"> los Arts. 87 y 88 de la indicada norma tributaria facultan a los gobiernos municipales a adoptar, por disposición administrativa, la modalidad para escoger cualquiera de los sistemas de determinación previstos en el referido Código; </w:t>
      </w:r>
    </w:p>
    <w:p w14:paraId="211AC577" w14:textId="77777777" w:rsidR="006243A1" w:rsidRDefault="006243A1" w:rsidP="006243A1">
      <w:pPr>
        <w:spacing w:after="0"/>
        <w:ind w:left="426" w:hanging="426"/>
        <w:rPr>
          <w:rFonts w:ascii="Arial Narrow" w:eastAsia="Arial Narrow" w:hAnsi="Arial Narrow" w:cs="Arial Narrow"/>
          <w:sz w:val="24"/>
          <w:szCs w:val="24"/>
        </w:rPr>
      </w:pPr>
    </w:p>
    <w:p w14:paraId="1B16209A" w14:textId="77777777" w:rsidR="006243A1" w:rsidRDefault="006243A1" w:rsidP="006243A1">
      <w:pPr>
        <w:spacing w:after="0"/>
        <w:ind w:left="426" w:hanging="426"/>
        <w:rPr>
          <w:rFonts w:ascii="Arial Narrow" w:hAnsi="Arial Narrow" w:cs="Arial"/>
          <w:sz w:val="24"/>
          <w:szCs w:val="24"/>
        </w:rPr>
      </w:pPr>
      <w:r>
        <w:rPr>
          <w:rFonts w:ascii="Arial Narrow" w:hAnsi="Arial Narrow" w:cs="Arial"/>
          <w:b/>
          <w:bCs/>
          <w:sz w:val="24"/>
          <w:szCs w:val="24"/>
        </w:rPr>
        <w:t xml:space="preserve">Que </w:t>
      </w:r>
      <w:r>
        <w:rPr>
          <w:rFonts w:ascii="Arial Narrow" w:hAnsi="Arial Narrow" w:cs="Arial"/>
          <w:bCs/>
          <w:sz w:val="24"/>
          <w:szCs w:val="24"/>
        </w:rPr>
        <w:t>e</w:t>
      </w:r>
      <w:r w:rsidRPr="00A53695">
        <w:rPr>
          <w:rFonts w:ascii="Arial Narrow" w:hAnsi="Arial Narrow" w:cs="Arial"/>
          <w:sz w:val="24"/>
          <w:szCs w:val="24"/>
        </w:rPr>
        <w:t xml:space="preserve">l control del tránsito y la seguridad vial es ejercido a través de la competencia exclusiva por las autoridades municipales en sus respectivas circunscripciones territoriales, por las </w:t>
      </w:r>
      <w:r w:rsidRPr="00273BB8">
        <w:rPr>
          <w:rFonts w:ascii="Arial Narrow" w:hAnsi="Arial Narrow" w:cs="Arial"/>
          <w:i/>
          <w:sz w:val="24"/>
          <w:szCs w:val="24"/>
        </w:rPr>
        <w:t>Unidades de Control de Transporte Terrestre, Tránsito y Seguridad Vial,</w:t>
      </w:r>
      <w:r w:rsidRPr="00A53695">
        <w:rPr>
          <w:rFonts w:ascii="Arial Narrow" w:hAnsi="Arial Narrow" w:cs="Arial"/>
          <w:sz w:val="24"/>
          <w:szCs w:val="24"/>
        </w:rPr>
        <w:t xml:space="preserve"> constituidas dentro de su propia institucionalidad, unidades que dependen operativa, orgánica, financiera y administrativamente de los gobiernos municipales</w:t>
      </w:r>
      <w:r>
        <w:rPr>
          <w:rFonts w:ascii="Arial Narrow" w:hAnsi="Arial Narrow" w:cs="Arial"/>
          <w:sz w:val="24"/>
          <w:szCs w:val="24"/>
        </w:rPr>
        <w:t>;</w:t>
      </w:r>
    </w:p>
    <w:p w14:paraId="43826AEE" w14:textId="77777777" w:rsidR="006243A1" w:rsidRPr="00A53695" w:rsidRDefault="006243A1" w:rsidP="00FC42E0">
      <w:pPr>
        <w:spacing w:after="0"/>
        <w:rPr>
          <w:rFonts w:ascii="Arial Narrow" w:eastAsia="Arial Narrow" w:hAnsi="Arial Narrow" w:cs="Arial Narrow"/>
          <w:sz w:val="24"/>
          <w:szCs w:val="24"/>
        </w:rPr>
      </w:pPr>
    </w:p>
    <w:p w14:paraId="0CA4846B" w14:textId="73458BC8" w:rsidR="006243A1" w:rsidRPr="00FC42E0" w:rsidRDefault="00065960" w:rsidP="006243A1">
      <w:pPr>
        <w:spacing w:after="0"/>
        <w:rPr>
          <w:rFonts w:ascii="Arial Narrow" w:hAnsi="Arial Narrow" w:cs="Arial"/>
          <w:sz w:val="24"/>
          <w:szCs w:val="24"/>
          <w:lang w:val="es-EC"/>
        </w:rPr>
      </w:pPr>
      <w:r w:rsidRPr="006243A1">
        <w:rPr>
          <w:rFonts w:ascii="Arial Narrow" w:hAnsi="Arial Narrow" w:cs="Arial"/>
          <w:sz w:val="24"/>
          <w:szCs w:val="24"/>
          <w:lang w:val="es-EC"/>
        </w:rPr>
        <w:lastRenderedPageBreak/>
        <w:t>El Concejo del Gobierno Autónomo Descentralizado Municipal de Gualaquiza, en uso de la facultad   legislativa prevista en el Art. 240 de la Constitución de la República</w:t>
      </w:r>
      <w:r w:rsidRPr="006243A1">
        <w:rPr>
          <w:rFonts w:ascii="Arial Narrow" w:hAnsi="Arial Narrow" w:cs="Arial"/>
          <w:sz w:val="24"/>
          <w:szCs w:val="24"/>
        </w:rPr>
        <w:t xml:space="preserve"> </w:t>
      </w:r>
      <w:r w:rsidRPr="006243A1">
        <w:rPr>
          <w:rFonts w:ascii="Arial Narrow" w:hAnsi="Arial Narrow" w:cs="Arial"/>
          <w:sz w:val="24"/>
          <w:szCs w:val="24"/>
          <w:lang w:val="es-EC"/>
        </w:rPr>
        <w:t>del Ecuador, Arts. 7 y Art. 57 literal a) del Código Orgánico de Organización Territorial, Autonomía y Descentralización, expide la siguiente:</w:t>
      </w:r>
    </w:p>
    <w:p w14:paraId="1E78B90A" w14:textId="77777777" w:rsidR="006243A1" w:rsidRPr="00A53695" w:rsidRDefault="006243A1" w:rsidP="006243A1">
      <w:pPr>
        <w:spacing w:after="0"/>
        <w:rPr>
          <w:rFonts w:ascii="Arial Narrow" w:hAnsi="Arial Narrow" w:cs="Arial"/>
          <w:sz w:val="24"/>
          <w:szCs w:val="24"/>
        </w:rPr>
      </w:pPr>
    </w:p>
    <w:p w14:paraId="185F8901" w14:textId="21064453" w:rsidR="006243A1" w:rsidRPr="00065960" w:rsidRDefault="006243A1" w:rsidP="00065960">
      <w:pPr>
        <w:shd w:val="clear" w:color="auto" w:fill="FFFFFF"/>
        <w:spacing w:after="0"/>
        <w:ind w:left="374" w:right="326" w:firstLine="139"/>
        <w:jc w:val="center"/>
        <w:rPr>
          <w:rFonts w:ascii="Arial Narrow" w:hAnsi="Arial Narrow" w:cs="Arial"/>
          <w:b/>
          <w:bCs/>
          <w:sz w:val="24"/>
          <w:szCs w:val="24"/>
        </w:rPr>
      </w:pPr>
      <w:r w:rsidRPr="00065960">
        <w:rPr>
          <w:rFonts w:ascii="Arial Narrow" w:hAnsi="Arial Narrow" w:cs="Arial"/>
          <w:b/>
          <w:bCs/>
          <w:sz w:val="24"/>
          <w:szCs w:val="24"/>
        </w:rPr>
        <w:t>ORDENANZA DE REMISIÓN DEL 100% DE INTERESES, MULTAS Y RECARGOS, DERIVADOS DE LOS TRIBUTOS, INCLUSIVE EL IMPUESTO AL RODAJE, CUYA ADMINISTRACIÓN Y RECAUDACIÓN LE CORRESPONDE AL</w:t>
      </w:r>
      <w:r w:rsidR="00065960" w:rsidRPr="00065960">
        <w:rPr>
          <w:rFonts w:ascii="Arial Narrow" w:hAnsi="Arial Narrow" w:cs="Arial"/>
          <w:sz w:val="24"/>
          <w:szCs w:val="24"/>
          <w:lang w:val="es-EC"/>
        </w:rPr>
        <w:t xml:space="preserve"> </w:t>
      </w:r>
      <w:r w:rsidR="00065960" w:rsidRPr="00065960">
        <w:rPr>
          <w:rFonts w:ascii="Arial Narrow" w:hAnsi="Arial Narrow" w:cs="Arial"/>
          <w:b/>
          <w:bCs/>
          <w:sz w:val="24"/>
          <w:szCs w:val="24"/>
          <w:lang w:val="es-EC"/>
        </w:rPr>
        <w:t>GOBIERNO AUTÓNOMO DESCENTRALIZADO MUNICIPAL DE GUALAQUIZA</w:t>
      </w:r>
      <w:r w:rsidR="00065960" w:rsidRPr="00065960">
        <w:rPr>
          <w:rFonts w:ascii="Arial Narrow" w:hAnsi="Arial Narrow" w:cs="Arial"/>
          <w:b/>
          <w:bCs/>
          <w:sz w:val="24"/>
          <w:szCs w:val="24"/>
        </w:rPr>
        <w:t xml:space="preserve"> </w:t>
      </w:r>
      <w:r w:rsidRPr="00065960">
        <w:rPr>
          <w:rFonts w:ascii="Arial Narrow" w:hAnsi="Arial Narrow" w:cs="Arial"/>
          <w:b/>
          <w:bCs/>
          <w:sz w:val="24"/>
          <w:szCs w:val="24"/>
        </w:rPr>
        <w:t>Y ENTIDADES ADSCRITAS</w:t>
      </w:r>
    </w:p>
    <w:p w14:paraId="3C3D8CDC" w14:textId="2CDFAA0B" w:rsidR="006243A1" w:rsidRPr="00A53695" w:rsidRDefault="006243A1" w:rsidP="006243A1">
      <w:pPr>
        <w:shd w:val="clear" w:color="auto" w:fill="FFFFFF"/>
        <w:spacing w:after="0"/>
        <w:ind w:left="374" w:right="326" w:firstLine="139"/>
        <w:jc w:val="center"/>
        <w:rPr>
          <w:rFonts w:ascii="Arial Narrow" w:hAnsi="Arial Narrow" w:cs="Arial"/>
          <w:b/>
          <w:sz w:val="24"/>
          <w:szCs w:val="24"/>
        </w:rPr>
      </w:pPr>
    </w:p>
    <w:p w14:paraId="2051AD2A" w14:textId="77777777" w:rsidR="006243A1" w:rsidRPr="00A53695" w:rsidRDefault="006243A1" w:rsidP="006243A1">
      <w:pPr>
        <w:pStyle w:val="Default"/>
        <w:jc w:val="center"/>
        <w:rPr>
          <w:rFonts w:cs="Arial"/>
          <w:b/>
        </w:rPr>
      </w:pPr>
      <w:r w:rsidRPr="00A53695">
        <w:rPr>
          <w:rFonts w:cs="Arial"/>
          <w:b/>
        </w:rPr>
        <w:t>CAPÍTULO I</w:t>
      </w:r>
    </w:p>
    <w:p w14:paraId="786CE48B" w14:textId="77777777" w:rsidR="006243A1" w:rsidRPr="00A53695" w:rsidRDefault="006243A1" w:rsidP="006243A1">
      <w:pPr>
        <w:pStyle w:val="Default"/>
        <w:jc w:val="center"/>
        <w:rPr>
          <w:rFonts w:cs="Arial"/>
          <w:b/>
        </w:rPr>
      </w:pPr>
      <w:r w:rsidRPr="00A53695">
        <w:rPr>
          <w:rFonts w:cs="Arial"/>
          <w:b/>
        </w:rPr>
        <w:t>DE LAS GENERALIDADES</w:t>
      </w:r>
    </w:p>
    <w:p w14:paraId="0488A2DC" w14:textId="77777777" w:rsidR="006243A1" w:rsidRPr="00A53695" w:rsidRDefault="006243A1" w:rsidP="006243A1">
      <w:pPr>
        <w:pStyle w:val="Default"/>
        <w:jc w:val="center"/>
        <w:rPr>
          <w:rFonts w:cs="Arial"/>
        </w:rPr>
      </w:pPr>
    </w:p>
    <w:p w14:paraId="08DC76DD" w14:textId="4CFE7506" w:rsidR="006243A1" w:rsidRPr="00FD1BAD" w:rsidRDefault="006243A1" w:rsidP="006243A1">
      <w:pPr>
        <w:pStyle w:val="Default"/>
        <w:jc w:val="both"/>
        <w:rPr>
          <w:rFonts w:cs="Arial"/>
        </w:rPr>
      </w:pPr>
      <w:r w:rsidRPr="00FD1BAD">
        <w:rPr>
          <w:rFonts w:cs="Arial"/>
          <w:b/>
        </w:rPr>
        <w:t xml:space="preserve">Art. 1.- Objeto. - </w:t>
      </w:r>
      <w:r w:rsidRPr="00FD1BAD">
        <w:rPr>
          <w:rFonts w:cs="Arial"/>
        </w:rPr>
        <w:t>La presente ordenanza tiene por objeto regular la remisión del cien por ciento (100%) de intereses, multas y recargos derivados de tributos, cuya administración y recaudación corresponde al Gobierno Autónomo Descentralizado Municipal de</w:t>
      </w:r>
      <w:r w:rsidR="00FD1BAD" w:rsidRPr="00FD1BAD">
        <w:rPr>
          <w:rFonts w:cs="Arial"/>
        </w:rPr>
        <w:t xml:space="preserve"> Gualaquiza </w:t>
      </w:r>
      <w:r w:rsidRPr="00FD1BAD">
        <w:rPr>
          <w:rFonts w:cs="Arial"/>
        </w:rPr>
        <w:t>y entidades adscritas, incluido el impuesto al rodaje para la matriculación de vehículos.</w:t>
      </w:r>
    </w:p>
    <w:p w14:paraId="0CC8C4D2" w14:textId="77777777" w:rsidR="006243A1" w:rsidRPr="00FD1BAD" w:rsidRDefault="006243A1" w:rsidP="006243A1">
      <w:pPr>
        <w:pStyle w:val="Default"/>
        <w:jc w:val="both"/>
        <w:rPr>
          <w:rFonts w:cs="Arial"/>
          <w:b/>
        </w:rPr>
      </w:pPr>
    </w:p>
    <w:p w14:paraId="0D33592D" w14:textId="2C500B9B" w:rsidR="006243A1" w:rsidRDefault="006243A1" w:rsidP="006243A1">
      <w:pPr>
        <w:pStyle w:val="Default"/>
        <w:jc w:val="both"/>
        <w:rPr>
          <w:rFonts w:cs="Arial"/>
        </w:rPr>
      </w:pPr>
      <w:r w:rsidRPr="00FD1BAD">
        <w:rPr>
          <w:rFonts w:cs="Arial"/>
          <w:b/>
        </w:rPr>
        <w:t xml:space="preserve">Art. 2.- Ámbito. – </w:t>
      </w:r>
      <w:r w:rsidRPr="00FD1BAD">
        <w:rPr>
          <w:rFonts w:cs="Arial"/>
        </w:rPr>
        <w:t xml:space="preserve">Esta ordenanza se aplicará a todos los sujetos pasivos de los tributos municipales en la jurisdicción cantonal, incluido del impuesto al rodaje para la matriculación de vehículos, cuya administración y recaudación le corresponda al Gobierno Autónomo Descentralizado Municipal </w:t>
      </w:r>
      <w:r w:rsidR="00FD1BAD">
        <w:rPr>
          <w:rFonts w:cs="Arial"/>
        </w:rPr>
        <w:t>de Gualaquiza.</w:t>
      </w:r>
    </w:p>
    <w:p w14:paraId="05F0BF42" w14:textId="77777777" w:rsidR="006243A1" w:rsidRPr="00A53695" w:rsidRDefault="006243A1" w:rsidP="006243A1">
      <w:pPr>
        <w:pStyle w:val="Default"/>
        <w:jc w:val="both"/>
        <w:rPr>
          <w:rFonts w:cs="Arial"/>
        </w:rPr>
      </w:pPr>
      <w:r w:rsidRPr="00A53695">
        <w:rPr>
          <w:rFonts w:cs="Arial"/>
        </w:rPr>
        <w:t xml:space="preserve"> </w:t>
      </w:r>
    </w:p>
    <w:p w14:paraId="7FE60B62" w14:textId="53BF47B4" w:rsidR="006243A1" w:rsidRPr="00A53695" w:rsidRDefault="006243A1" w:rsidP="006243A1">
      <w:pPr>
        <w:pStyle w:val="Default"/>
        <w:jc w:val="both"/>
        <w:rPr>
          <w:rFonts w:cs="Arial"/>
        </w:rPr>
      </w:pPr>
      <w:r w:rsidRPr="00A53695">
        <w:rPr>
          <w:rFonts w:cs="Arial"/>
          <w:b/>
        </w:rPr>
        <w:t>Art. 3.- Sujeto activo</w:t>
      </w:r>
      <w:r w:rsidRPr="00FD1BAD">
        <w:rPr>
          <w:rFonts w:cs="Arial"/>
          <w:b/>
        </w:rPr>
        <w:t>. -</w:t>
      </w:r>
      <w:r w:rsidRPr="00FD1BAD">
        <w:t xml:space="preserve"> </w:t>
      </w:r>
      <w:r w:rsidRPr="00FD1BAD">
        <w:rPr>
          <w:rFonts w:cs="Arial"/>
        </w:rPr>
        <w:t>El sujeto activo es el Gobierno Autóno</w:t>
      </w:r>
      <w:r w:rsidR="00FD1BAD" w:rsidRPr="00FD1BAD">
        <w:rPr>
          <w:rFonts w:cs="Arial"/>
        </w:rPr>
        <w:t xml:space="preserve">mo Descentralizado Municipal de Gualaquiza </w:t>
      </w:r>
      <w:r w:rsidRPr="00FD1BAD">
        <w:rPr>
          <w:rFonts w:cs="Arial"/>
        </w:rPr>
        <w:t>y sus entidades adscritas, cuya remisión llevará a efecto, a través de los órganos competentes del g</w:t>
      </w:r>
      <w:r w:rsidRPr="00A53695">
        <w:rPr>
          <w:rFonts w:cs="Arial"/>
        </w:rPr>
        <w:t>obierno municipal</w:t>
      </w:r>
      <w:r>
        <w:rPr>
          <w:rFonts w:cs="Arial"/>
        </w:rPr>
        <w:t>,</w:t>
      </w:r>
      <w:r w:rsidRPr="00A53695">
        <w:rPr>
          <w:rFonts w:cs="Arial"/>
        </w:rPr>
        <w:t xml:space="preserve"> conforme </w:t>
      </w:r>
      <w:r>
        <w:rPr>
          <w:rFonts w:cs="Arial"/>
        </w:rPr>
        <w:t xml:space="preserve">disposiciones y reglas previstas en </w:t>
      </w:r>
      <w:r w:rsidRPr="00A53695">
        <w:rPr>
          <w:rFonts w:cs="Arial"/>
        </w:rPr>
        <w:t>la</w:t>
      </w:r>
      <w:r>
        <w:rPr>
          <w:rFonts w:cs="Arial"/>
        </w:rPr>
        <w:t xml:space="preserve"> L</w:t>
      </w:r>
      <w:r w:rsidRPr="00A53695">
        <w:rPr>
          <w:rFonts w:cs="Arial"/>
        </w:rPr>
        <w:t xml:space="preserve">ey </w:t>
      </w:r>
      <w:r>
        <w:rPr>
          <w:rFonts w:cs="Arial"/>
        </w:rPr>
        <w:t>Orgánica de Urgencia Económica,</w:t>
      </w:r>
      <w:r w:rsidRPr="00A53695">
        <w:rPr>
          <w:rFonts w:cs="Arial"/>
        </w:rPr>
        <w:t xml:space="preserve"> </w:t>
      </w:r>
      <w:r w:rsidRPr="003F101A">
        <w:rPr>
          <w:rFonts w:cs="Arial"/>
          <w:i/>
        </w:rPr>
        <w:t>Ley Orgánica de Eficiencia Económica y Generación de Empleo</w:t>
      </w:r>
      <w:r w:rsidRPr="00A53695">
        <w:rPr>
          <w:rFonts w:cs="Arial"/>
        </w:rPr>
        <w:t>,</w:t>
      </w:r>
      <w:r>
        <w:rPr>
          <w:rFonts w:cs="Arial"/>
        </w:rPr>
        <w:t xml:space="preserve"> promulgada</w:t>
      </w:r>
      <w:r w:rsidRPr="00273BB8">
        <w:rPr>
          <w:rFonts w:eastAsia="Arial Narrow"/>
        </w:rPr>
        <w:t xml:space="preserve"> en el Registro Oficial Suplemento 461</w:t>
      </w:r>
      <w:r>
        <w:rPr>
          <w:rFonts w:eastAsia="Arial Narrow"/>
        </w:rPr>
        <w:t xml:space="preserve"> </w:t>
      </w:r>
      <w:r w:rsidRPr="00273BB8">
        <w:rPr>
          <w:rFonts w:eastAsia="Arial Narrow"/>
        </w:rPr>
        <w:t>del 20 de diciembre de 2023</w:t>
      </w:r>
      <w:r>
        <w:rPr>
          <w:rFonts w:cs="Arial"/>
        </w:rPr>
        <w:t>.</w:t>
      </w:r>
    </w:p>
    <w:p w14:paraId="374FA896" w14:textId="77777777" w:rsidR="006243A1" w:rsidRPr="00A53695" w:rsidRDefault="006243A1" w:rsidP="006243A1">
      <w:pPr>
        <w:pStyle w:val="Default"/>
        <w:jc w:val="both"/>
      </w:pPr>
    </w:p>
    <w:p w14:paraId="5EFEB53D" w14:textId="16B4944F" w:rsidR="00DD5E13" w:rsidRPr="00DD5E13" w:rsidRDefault="006243A1" w:rsidP="00DD5E13">
      <w:pPr>
        <w:pStyle w:val="Default"/>
        <w:jc w:val="both"/>
        <w:rPr>
          <w:rFonts w:cs="Arial"/>
        </w:rPr>
      </w:pPr>
      <w:r w:rsidRPr="00DD5E13">
        <w:rPr>
          <w:rFonts w:cs="Arial"/>
          <w:b/>
        </w:rPr>
        <w:t>Art. 4.-</w:t>
      </w:r>
      <w:r w:rsidRPr="00DD5E13">
        <w:rPr>
          <w:b/>
          <w:bCs/>
          <w:color w:val="auto"/>
        </w:rPr>
        <w:t xml:space="preserve"> </w:t>
      </w:r>
      <w:r w:rsidRPr="00DD5E13">
        <w:rPr>
          <w:rFonts w:cs="Arial"/>
          <w:b/>
        </w:rPr>
        <w:t>Sujeto pasivo. -</w:t>
      </w:r>
      <w:r w:rsidRPr="00DD5E13">
        <w:rPr>
          <w:color w:val="auto"/>
        </w:rPr>
        <w:t xml:space="preserve"> </w:t>
      </w:r>
      <w:r w:rsidRPr="00DD5E13">
        <w:rPr>
          <w:rFonts w:cs="Arial"/>
        </w:rPr>
        <w:t>Son sujetos pasivos todos los contribuyentes</w:t>
      </w:r>
      <w:r w:rsidR="001B4FB4">
        <w:rPr>
          <w:rFonts w:cs="Arial"/>
        </w:rPr>
        <w:t xml:space="preserve">, los responsables por representación, responsables como adquirentes o sucesores; y otros de responsables de conformidad con el Código Tributario, </w:t>
      </w:r>
      <w:r w:rsidRPr="00DD5E13">
        <w:rPr>
          <w:rFonts w:cs="Arial"/>
        </w:rPr>
        <w:t xml:space="preserve">que </w:t>
      </w:r>
      <w:r w:rsidR="00DD5E13" w:rsidRPr="00DD5E13">
        <w:rPr>
          <w:rFonts w:cs="Arial"/>
        </w:rPr>
        <w:t xml:space="preserve">mantengan obligaciones tributarias con el Gobierno Autónomo Descentralizado Municipal de Gualaquiza </w:t>
      </w:r>
    </w:p>
    <w:p w14:paraId="0693F4FA" w14:textId="77777777" w:rsidR="00DD5E13" w:rsidRPr="00A53695" w:rsidRDefault="00DD5E13" w:rsidP="00DD5E13">
      <w:pPr>
        <w:pStyle w:val="Default"/>
        <w:jc w:val="both"/>
        <w:rPr>
          <w:rFonts w:cs="Arial"/>
          <w:b/>
          <w:bCs/>
        </w:rPr>
      </w:pPr>
    </w:p>
    <w:p w14:paraId="48508DB1" w14:textId="34D3AC86" w:rsidR="006243A1" w:rsidRDefault="006243A1" w:rsidP="006243A1">
      <w:pPr>
        <w:pStyle w:val="Default"/>
        <w:jc w:val="both"/>
        <w:rPr>
          <w:rFonts w:cs="Arial"/>
        </w:rPr>
      </w:pPr>
      <w:r w:rsidRPr="00A53695">
        <w:rPr>
          <w:rFonts w:cs="Arial"/>
          <w:b/>
          <w:bCs/>
        </w:rPr>
        <w:t xml:space="preserve">Art. 5.- </w:t>
      </w:r>
      <w:r w:rsidRPr="00A53695">
        <w:rPr>
          <w:rFonts w:cs="Arial"/>
          <w:b/>
        </w:rPr>
        <w:t xml:space="preserve">Tributo. - </w:t>
      </w:r>
      <w:r w:rsidRPr="00A53695">
        <w:rPr>
          <w:rFonts w:cs="Arial"/>
        </w:rPr>
        <w:t>Es la prestación pecuniaria exigida por el Estado, a través de entes nacionales o</w:t>
      </w:r>
      <w:r>
        <w:rPr>
          <w:rFonts w:cs="Arial"/>
        </w:rPr>
        <w:t xml:space="preserve"> descentralizados</w:t>
      </w:r>
      <w:r w:rsidRPr="00A53695">
        <w:rPr>
          <w:rFonts w:cs="Arial"/>
        </w:rPr>
        <w:t>, como consecuencia de la realización del hecho imponible previsto en la ley</w:t>
      </w:r>
      <w:r>
        <w:rPr>
          <w:rFonts w:cs="Arial"/>
        </w:rPr>
        <w:t xml:space="preserve"> y en la Ordenanza respectiva</w:t>
      </w:r>
      <w:r w:rsidRPr="00A53695">
        <w:rPr>
          <w:rFonts w:cs="Arial"/>
        </w:rPr>
        <w:t>, con el objetivo de satisfacer necesidades públicas</w:t>
      </w:r>
      <w:r>
        <w:rPr>
          <w:rFonts w:cs="Arial"/>
        </w:rPr>
        <w:t xml:space="preserve">, y, además de ser medio para recaudar ingresos públicos, el tributo sirve como instrumento de política económica, estímulo de inversión, reinversión y ahorro, destinados para el desarrollo territorial, atendiendo a la estabilidad y el progreso social. </w:t>
      </w:r>
      <w:r w:rsidRPr="00A53695">
        <w:rPr>
          <w:rFonts w:cs="Arial"/>
        </w:rPr>
        <w:t xml:space="preserve"> Los tributos son: impuestos, ta</w:t>
      </w:r>
      <w:r>
        <w:rPr>
          <w:rFonts w:cs="Arial"/>
        </w:rPr>
        <w:t xml:space="preserve">sas y contribuciones especiales. </w:t>
      </w:r>
    </w:p>
    <w:p w14:paraId="555894CB" w14:textId="77777777" w:rsidR="006243A1" w:rsidRDefault="006243A1" w:rsidP="006243A1">
      <w:pPr>
        <w:pStyle w:val="Default"/>
        <w:jc w:val="both"/>
        <w:rPr>
          <w:rFonts w:cs="Arial"/>
        </w:rPr>
      </w:pPr>
    </w:p>
    <w:p w14:paraId="095605B1" w14:textId="1EFC1053" w:rsidR="006243A1" w:rsidRPr="00FD1BAD" w:rsidRDefault="006243A1" w:rsidP="006243A1">
      <w:pPr>
        <w:pStyle w:val="Default"/>
        <w:jc w:val="both"/>
        <w:rPr>
          <w:rFonts w:cs="Arial"/>
          <w:b/>
          <w:lang w:val="es-ES"/>
        </w:rPr>
      </w:pPr>
      <w:r w:rsidRPr="00A53695">
        <w:rPr>
          <w:rFonts w:cs="Arial"/>
          <w:b/>
        </w:rPr>
        <w:t xml:space="preserve">Art. 6.- </w:t>
      </w:r>
      <w:r w:rsidRPr="00A53695">
        <w:rPr>
          <w:rFonts w:cs="Arial"/>
          <w:b/>
          <w:lang w:val="es-ES" w:eastAsia="es-ES"/>
        </w:rPr>
        <w:t>Principios. -</w:t>
      </w:r>
      <w:r w:rsidRPr="00A53695">
        <w:rPr>
          <w:rFonts w:cs="Arial"/>
          <w:lang w:val="es-ES" w:eastAsia="es-ES"/>
        </w:rPr>
        <w:t xml:space="preserve"> Los principios generales que orientan</w:t>
      </w:r>
      <w:r>
        <w:rPr>
          <w:rFonts w:cs="Arial"/>
          <w:lang w:val="es-ES" w:eastAsia="es-ES"/>
        </w:rPr>
        <w:t xml:space="preserve"> esta</w:t>
      </w:r>
      <w:r w:rsidRPr="00A53695">
        <w:rPr>
          <w:rFonts w:cs="Arial"/>
          <w:lang w:val="es-ES" w:eastAsia="es-ES"/>
        </w:rPr>
        <w:t xml:space="preserve"> ordenanza son: protección, prevención, coordinación, participación ciudadana, solidaridad, coordinación, corresponsabilidad, complementariedad, subsidiariedad, sustentabilidad del desarrollo.</w:t>
      </w:r>
    </w:p>
    <w:p w14:paraId="442502C2" w14:textId="77777777" w:rsidR="006243A1" w:rsidRDefault="006243A1" w:rsidP="006243A1">
      <w:pPr>
        <w:pStyle w:val="Default"/>
        <w:jc w:val="both"/>
        <w:rPr>
          <w:rFonts w:cs="Arial"/>
          <w:b/>
        </w:rPr>
      </w:pPr>
    </w:p>
    <w:p w14:paraId="5AE7B3CD" w14:textId="77777777" w:rsidR="006243A1" w:rsidRPr="00A53695" w:rsidRDefault="006243A1" w:rsidP="006243A1">
      <w:pPr>
        <w:pStyle w:val="Default"/>
        <w:jc w:val="center"/>
        <w:rPr>
          <w:rFonts w:cs="Arial"/>
          <w:b/>
        </w:rPr>
      </w:pPr>
      <w:r w:rsidRPr="00A53695">
        <w:rPr>
          <w:rFonts w:cs="Arial"/>
          <w:b/>
        </w:rPr>
        <w:t>CAPÍTULO II</w:t>
      </w:r>
    </w:p>
    <w:p w14:paraId="05E9ABD3" w14:textId="77777777" w:rsidR="006243A1" w:rsidRPr="00A53695" w:rsidRDefault="006243A1" w:rsidP="006243A1">
      <w:pPr>
        <w:pStyle w:val="Default"/>
        <w:jc w:val="center"/>
        <w:rPr>
          <w:rFonts w:cs="Arial"/>
          <w:b/>
        </w:rPr>
      </w:pPr>
    </w:p>
    <w:p w14:paraId="707163CA" w14:textId="77777777" w:rsidR="006243A1" w:rsidRDefault="006243A1" w:rsidP="006243A1">
      <w:pPr>
        <w:pStyle w:val="Default"/>
        <w:jc w:val="center"/>
        <w:rPr>
          <w:rFonts w:cs="Arial"/>
          <w:b/>
        </w:rPr>
      </w:pPr>
      <w:r w:rsidRPr="00A53695">
        <w:rPr>
          <w:rFonts w:cs="Arial"/>
          <w:b/>
        </w:rPr>
        <w:t>DE LA REMISIÓN DEL 100% D</w:t>
      </w:r>
      <w:r>
        <w:rPr>
          <w:rFonts w:cs="Arial"/>
          <w:b/>
        </w:rPr>
        <w:t xml:space="preserve">E INTERESES, MULTAS Y RECARGOS </w:t>
      </w:r>
    </w:p>
    <w:p w14:paraId="490E27AE" w14:textId="77777777" w:rsidR="006243A1" w:rsidRPr="00A53695" w:rsidRDefault="006243A1" w:rsidP="006243A1">
      <w:pPr>
        <w:pStyle w:val="Default"/>
        <w:jc w:val="center"/>
        <w:rPr>
          <w:rFonts w:cs="Arial"/>
          <w:b/>
        </w:rPr>
      </w:pPr>
      <w:r w:rsidRPr="00A53695">
        <w:rPr>
          <w:rFonts w:cs="Arial"/>
          <w:b/>
        </w:rPr>
        <w:t>DERIVADOS DE LOS TRIBUTOS</w:t>
      </w:r>
    </w:p>
    <w:p w14:paraId="424031F5" w14:textId="77777777" w:rsidR="006243A1" w:rsidRPr="00A53695" w:rsidRDefault="006243A1" w:rsidP="009F0250">
      <w:pPr>
        <w:shd w:val="clear" w:color="auto" w:fill="FFFFFF"/>
        <w:spacing w:after="0"/>
        <w:rPr>
          <w:rFonts w:ascii="Arial Narrow" w:hAnsi="Arial Narrow" w:cs="Arial"/>
          <w:sz w:val="24"/>
          <w:szCs w:val="24"/>
        </w:rPr>
      </w:pPr>
    </w:p>
    <w:p w14:paraId="3DC167CD" w14:textId="035461DD" w:rsidR="006243A1" w:rsidRPr="009F0250" w:rsidRDefault="006243A1" w:rsidP="006243A1">
      <w:pPr>
        <w:pStyle w:val="Default"/>
        <w:jc w:val="both"/>
        <w:rPr>
          <w:rFonts w:cs="Arial"/>
          <w:color w:val="auto"/>
        </w:rPr>
      </w:pPr>
      <w:r w:rsidRPr="00A53695">
        <w:rPr>
          <w:rFonts w:cs="Arial"/>
          <w:b/>
          <w:color w:val="auto"/>
        </w:rPr>
        <w:lastRenderedPageBreak/>
        <w:t xml:space="preserve">Art. </w:t>
      </w:r>
      <w:r w:rsidR="009F0250">
        <w:rPr>
          <w:rFonts w:cs="Arial"/>
          <w:b/>
          <w:color w:val="auto"/>
        </w:rPr>
        <w:t>7</w:t>
      </w:r>
      <w:r w:rsidRPr="00A53695">
        <w:rPr>
          <w:rFonts w:cs="Arial"/>
          <w:b/>
          <w:color w:val="auto"/>
        </w:rPr>
        <w:t xml:space="preserve">.- Remisión. - </w:t>
      </w:r>
      <w:r w:rsidRPr="00A53695">
        <w:rPr>
          <w:rFonts w:cs="Arial"/>
          <w:color w:val="auto"/>
        </w:rPr>
        <w:t xml:space="preserve">Las deudas tributarias sólo podrán condonarse </w:t>
      </w:r>
      <w:r w:rsidR="009F0250" w:rsidRPr="00A53695">
        <w:rPr>
          <w:rFonts w:cs="Arial"/>
          <w:color w:val="auto"/>
        </w:rPr>
        <w:t>o remitirse</w:t>
      </w:r>
      <w:r w:rsidRPr="00A53695">
        <w:rPr>
          <w:rFonts w:cs="Arial"/>
          <w:color w:val="auto"/>
        </w:rPr>
        <w:t xml:space="preserve"> en virtud de </w:t>
      </w:r>
      <w:r>
        <w:rPr>
          <w:rFonts w:cs="Arial"/>
          <w:color w:val="auto"/>
        </w:rPr>
        <w:t xml:space="preserve">la </w:t>
      </w:r>
      <w:r w:rsidR="00DD5E13">
        <w:rPr>
          <w:rFonts w:cs="Arial"/>
          <w:color w:val="auto"/>
        </w:rPr>
        <w:t>presente Ordenanza</w:t>
      </w:r>
      <w:r w:rsidR="009F0250">
        <w:rPr>
          <w:rFonts w:cs="Arial"/>
          <w:color w:val="auto"/>
        </w:rPr>
        <w:t xml:space="preserve">, </w:t>
      </w:r>
      <w:r w:rsidRPr="00A53695">
        <w:rPr>
          <w:rFonts w:cs="Arial"/>
          <w:color w:val="auto"/>
        </w:rPr>
        <w:t xml:space="preserve">en la cuantía y con los requisitos </w:t>
      </w:r>
      <w:proofErr w:type="gramStart"/>
      <w:r>
        <w:rPr>
          <w:rFonts w:cs="Arial"/>
          <w:color w:val="auto"/>
        </w:rPr>
        <w:t>que  en</w:t>
      </w:r>
      <w:proofErr w:type="gramEnd"/>
      <w:r>
        <w:rPr>
          <w:rFonts w:cs="Arial"/>
          <w:color w:val="auto"/>
        </w:rPr>
        <w:t xml:space="preserve"> la misma se determinen, y conforme la presente ordenanza.</w:t>
      </w:r>
      <w:r w:rsidRPr="00A53695">
        <w:rPr>
          <w:rFonts w:cs="Arial"/>
          <w:lang w:val="es-ES_tradnl"/>
        </w:rPr>
        <w:t xml:space="preserve"> </w:t>
      </w:r>
    </w:p>
    <w:p w14:paraId="3FB7FA2A" w14:textId="77777777" w:rsidR="006243A1" w:rsidRPr="00A53695" w:rsidRDefault="006243A1" w:rsidP="006243A1">
      <w:pPr>
        <w:pStyle w:val="Default"/>
        <w:jc w:val="both"/>
        <w:rPr>
          <w:rFonts w:cs="Arial"/>
          <w:color w:val="auto"/>
          <w:lang w:val="es-ES_tradnl"/>
        </w:rPr>
      </w:pPr>
    </w:p>
    <w:p w14:paraId="1004FD2B" w14:textId="526CEE88" w:rsidR="006243A1" w:rsidRPr="00A53695" w:rsidRDefault="006243A1" w:rsidP="006243A1">
      <w:pPr>
        <w:pStyle w:val="Default"/>
        <w:jc w:val="both"/>
        <w:rPr>
          <w:rFonts w:cs="Arial"/>
        </w:rPr>
      </w:pPr>
      <w:r w:rsidRPr="00A53695">
        <w:rPr>
          <w:rFonts w:cs="Arial"/>
          <w:b/>
          <w:color w:val="auto"/>
          <w:lang w:val="es-ES_tradnl"/>
        </w:rPr>
        <w:t xml:space="preserve">Art. </w:t>
      </w:r>
      <w:r w:rsidR="009F0250">
        <w:rPr>
          <w:rFonts w:cs="Arial"/>
          <w:b/>
          <w:color w:val="auto"/>
          <w:lang w:val="es-ES_tradnl"/>
        </w:rPr>
        <w:t>8</w:t>
      </w:r>
      <w:r w:rsidRPr="00A53695">
        <w:rPr>
          <w:rFonts w:cs="Arial"/>
          <w:b/>
          <w:color w:val="auto"/>
          <w:lang w:val="es-ES_tradnl"/>
        </w:rPr>
        <w:t>.</w:t>
      </w:r>
      <w:r>
        <w:rPr>
          <w:rFonts w:cs="Arial"/>
          <w:b/>
          <w:color w:val="auto"/>
          <w:lang w:val="es-ES_tradnl"/>
        </w:rPr>
        <w:t xml:space="preserve">- </w:t>
      </w:r>
      <w:r w:rsidRPr="00A53695">
        <w:rPr>
          <w:rFonts w:cs="Arial"/>
          <w:b/>
          <w:color w:val="auto"/>
          <w:lang w:val="es-ES_tradnl"/>
        </w:rPr>
        <w:t>De la totalidad del pago de la obligación u obligaciones tributarias vencidas.</w:t>
      </w:r>
      <w:r>
        <w:rPr>
          <w:rFonts w:cs="Arial"/>
          <w:b/>
          <w:color w:val="auto"/>
          <w:lang w:val="es-ES_tradnl"/>
        </w:rPr>
        <w:t>-</w:t>
      </w:r>
      <w:r w:rsidRPr="00A53695">
        <w:rPr>
          <w:rFonts w:cs="Arial"/>
          <w:b/>
          <w:color w:val="auto"/>
          <w:lang w:val="es-ES_tradnl"/>
        </w:rPr>
        <w:t xml:space="preserve"> </w:t>
      </w:r>
      <w:r w:rsidRPr="00A53695">
        <w:rPr>
          <w:rFonts w:cs="Arial"/>
          <w:bCs/>
          <w:color w:val="auto"/>
          <w:lang w:val="es-ES_tradnl"/>
        </w:rPr>
        <w:t xml:space="preserve">Los contribuyentes que paguen la totalidad de la obligación u obligaciones tributarias vencidas a la fecha de entrada en vigencia de la </w:t>
      </w:r>
      <w:r w:rsidRPr="00A53695">
        <w:rPr>
          <w:rFonts w:cs="Arial"/>
        </w:rPr>
        <w:t>Ley Orgánica de Urgencia Económica “Ley Orgánica de Eficiencia Económica y Generación de Empleo”, esto es</w:t>
      </w:r>
      <w:r>
        <w:rPr>
          <w:rFonts w:cs="Arial"/>
        </w:rPr>
        <w:t xml:space="preserve"> el</w:t>
      </w:r>
      <w:r w:rsidRPr="00A53695">
        <w:rPr>
          <w:rFonts w:cs="Arial"/>
        </w:rPr>
        <w:t xml:space="preserve"> 20 de diciembre de 2023, o aquellos contribuyentes que hayan sido notificados con una comunicación de diferencias</w:t>
      </w:r>
      <w:r w:rsidR="002E3315">
        <w:rPr>
          <w:rFonts w:cs="Arial"/>
        </w:rPr>
        <w:t>, convenio de pago</w:t>
      </w:r>
      <w:r w:rsidRPr="00A53695">
        <w:rPr>
          <w:rFonts w:cs="Arial"/>
        </w:rPr>
        <w:t xml:space="preserve"> o actas borrador hasta la fecha de entrada en vigencia de la </w:t>
      </w:r>
      <w:r>
        <w:rPr>
          <w:rFonts w:cs="Arial"/>
        </w:rPr>
        <w:t xml:space="preserve">indicada </w:t>
      </w:r>
      <w:r w:rsidRPr="00A53695">
        <w:rPr>
          <w:rFonts w:cs="Arial"/>
        </w:rPr>
        <w:t xml:space="preserve">ley, gozarán de la remisión del </w:t>
      </w:r>
      <w:r>
        <w:rPr>
          <w:rFonts w:cs="Arial"/>
        </w:rPr>
        <w:t>cien por ciento (</w:t>
      </w:r>
      <w:r w:rsidRPr="00A53695">
        <w:rPr>
          <w:rFonts w:cs="Arial"/>
        </w:rPr>
        <w:t>100%</w:t>
      </w:r>
      <w:r>
        <w:rPr>
          <w:rFonts w:cs="Arial"/>
        </w:rPr>
        <w:t>)</w:t>
      </w:r>
      <w:r w:rsidRPr="00A53695">
        <w:rPr>
          <w:rFonts w:cs="Arial"/>
        </w:rPr>
        <w:t xml:space="preserve">  de intereses, multas y rec</w:t>
      </w:r>
      <w:r>
        <w:rPr>
          <w:rFonts w:cs="Arial"/>
        </w:rPr>
        <w:t xml:space="preserve">argos derivados de los tributos, </w:t>
      </w:r>
      <w:r w:rsidRPr="00A53695">
        <w:rPr>
          <w:rFonts w:cs="Arial"/>
        </w:rPr>
        <w:t>cuya administración y recaudación le corresponde al Gobierno Municipal</w:t>
      </w:r>
      <w:r w:rsidR="00763F95">
        <w:rPr>
          <w:rFonts w:cs="Arial"/>
        </w:rPr>
        <w:t>; no aplica la remisión a pagos parciales.</w:t>
      </w:r>
    </w:p>
    <w:p w14:paraId="2A712148" w14:textId="77777777" w:rsidR="006243A1" w:rsidRPr="00A53695" w:rsidRDefault="006243A1" w:rsidP="006243A1">
      <w:pPr>
        <w:pStyle w:val="Default"/>
        <w:jc w:val="both"/>
        <w:rPr>
          <w:rFonts w:cs="Arial"/>
        </w:rPr>
      </w:pPr>
    </w:p>
    <w:p w14:paraId="511685A5" w14:textId="0DFC1A6C" w:rsidR="006243A1" w:rsidRPr="00A53695" w:rsidRDefault="006243A1" w:rsidP="006243A1">
      <w:pPr>
        <w:pStyle w:val="Default"/>
        <w:jc w:val="both"/>
        <w:rPr>
          <w:rFonts w:cs="Arial"/>
        </w:rPr>
      </w:pPr>
      <w:r w:rsidRPr="00A53695">
        <w:rPr>
          <w:rFonts w:cs="Arial"/>
          <w:b/>
          <w:bCs/>
        </w:rPr>
        <w:t>Art.</w:t>
      </w:r>
      <w:r>
        <w:rPr>
          <w:rFonts w:cs="Arial"/>
          <w:b/>
          <w:bCs/>
        </w:rPr>
        <w:t xml:space="preserve"> </w:t>
      </w:r>
      <w:r w:rsidR="009F0250">
        <w:rPr>
          <w:rFonts w:cs="Arial"/>
          <w:b/>
          <w:bCs/>
        </w:rPr>
        <w:t>9</w:t>
      </w:r>
      <w:r>
        <w:rPr>
          <w:rFonts w:cs="Arial"/>
          <w:b/>
          <w:bCs/>
        </w:rPr>
        <w:t>.-</w:t>
      </w:r>
      <w:r w:rsidRPr="00A53695">
        <w:rPr>
          <w:rFonts w:cs="Arial"/>
          <w:b/>
          <w:bCs/>
        </w:rPr>
        <w:t xml:space="preserve"> Pago de la obligación.</w:t>
      </w:r>
      <w:r>
        <w:rPr>
          <w:rFonts w:cs="Arial"/>
          <w:b/>
          <w:bCs/>
        </w:rPr>
        <w:t xml:space="preserve"> -</w:t>
      </w:r>
      <w:r w:rsidRPr="00A53695">
        <w:rPr>
          <w:rFonts w:cs="Arial"/>
          <w:b/>
          <w:bCs/>
        </w:rPr>
        <w:t xml:space="preserve"> </w:t>
      </w:r>
      <w:r w:rsidRPr="00A53695">
        <w:rPr>
          <w:rFonts w:cs="Arial"/>
        </w:rPr>
        <w:t>Lo</w:t>
      </w:r>
      <w:r>
        <w:rPr>
          <w:rFonts w:cs="Arial"/>
        </w:rPr>
        <w:t>s</w:t>
      </w:r>
      <w:r w:rsidRPr="00A53695">
        <w:rPr>
          <w:rFonts w:cs="Arial"/>
        </w:rPr>
        <w:t xml:space="preserve"> contribuyentes deberán realizar el pago en un plazo máximo de 150 días contados a partir de la publicación de la ley, 20 de diciembre de 2023</w:t>
      </w:r>
      <w:r w:rsidR="00DA4BF1">
        <w:rPr>
          <w:rFonts w:cs="Arial"/>
        </w:rPr>
        <w:t>; para hacerse beneficiario de la remisión de intereses, multas y recargos los contribuyentes deberán realizar el pago dentro de la vigencia de la presente Ordenanza.</w:t>
      </w:r>
    </w:p>
    <w:p w14:paraId="6811F783" w14:textId="77777777" w:rsidR="006243A1" w:rsidRPr="00A53695" w:rsidRDefault="006243A1" w:rsidP="006243A1">
      <w:pPr>
        <w:pStyle w:val="Default"/>
        <w:jc w:val="both"/>
        <w:rPr>
          <w:rFonts w:cs="Arial"/>
        </w:rPr>
      </w:pPr>
    </w:p>
    <w:p w14:paraId="14513E00" w14:textId="4071037A" w:rsidR="006243A1" w:rsidRPr="00A53695" w:rsidRDefault="006243A1" w:rsidP="006243A1">
      <w:pPr>
        <w:pStyle w:val="Default"/>
        <w:jc w:val="both"/>
        <w:rPr>
          <w:rFonts w:cs="Arial"/>
        </w:rPr>
      </w:pPr>
      <w:r w:rsidRPr="00A53695">
        <w:rPr>
          <w:rFonts w:cs="Arial"/>
          <w:b/>
          <w:bCs/>
        </w:rPr>
        <w:t xml:space="preserve">Art. </w:t>
      </w:r>
      <w:r>
        <w:rPr>
          <w:rFonts w:cs="Arial"/>
          <w:b/>
          <w:bCs/>
        </w:rPr>
        <w:t>1</w:t>
      </w:r>
      <w:r w:rsidR="00DA4BF1">
        <w:rPr>
          <w:rFonts w:cs="Arial"/>
          <w:b/>
          <w:bCs/>
        </w:rPr>
        <w:t>0</w:t>
      </w:r>
      <w:r>
        <w:rPr>
          <w:rFonts w:cs="Arial"/>
          <w:b/>
          <w:bCs/>
        </w:rPr>
        <w:t>.-</w:t>
      </w:r>
      <w:r w:rsidRPr="00A53695">
        <w:rPr>
          <w:rFonts w:cs="Arial"/>
          <w:b/>
          <w:bCs/>
        </w:rPr>
        <w:t xml:space="preserve"> Pagos </w:t>
      </w:r>
      <w:proofErr w:type="gramStart"/>
      <w:r w:rsidRPr="00A53695">
        <w:rPr>
          <w:rFonts w:cs="Arial"/>
          <w:b/>
          <w:bCs/>
        </w:rPr>
        <w:t>previos.</w:t>
      </w:r>
      <w:r>
        <w:rPr>
          <w:rFonts w:cs="Arial"/>
          <w:b/>
          <w:bCs/>
        </w:rPr>
        <w:t>-</w:t>
      </w:r>
      <w:proofErr w:type="gramEnd"/>
      <w:r w:rsidRPr="00A53695">
        <w:rPr>
          <w:rFonts w:cs="Arial"/>
          <w:b/>
          <w:bCs/>
        </w:rPr>
        <w:t xml:space="preserve"> </w:t>
      </w:r>
      <w:r w:rsidRPr="00A53695">
        <w:rPr>
          <w:rFonts w:cs="Arial"/>
        </w:rPr>
        <w:t>Si el contribuyente hubiese realizado pagos previos a la entrada</w:t>
      </w:r>
      <w:r>
        <w:rPr>
          <w:rFonts w:cs="Arial"/>
        </w:rPr>
        <w:t xml:space="preserve"> en vigencia de la presente ley (</w:t>
      </w:r>
      <w:r w:rsidRPr="00A53695">
        <w:rPr>
          <w:rFonts w:cs="Arial"/>
        </w:rPr>
        <w:t>20 de diciembre de 2023</w:t>
      </w:r>
      <w:r>
        <w:rPr>
          <w:rFonts w:cs="Arial"/>
        </w:rPr>
        <w:t>)</w:t>
      </w:r>
      <w:r w:rsidRPr="00A53695">
        <w:rPr>
          <w:rFonts w:cs="Arial"/>
        </w:rPr>
        <w:t>, se aplicarán las siguientes reglas:</w:t>
      </w:r>
    </w:p>
    <w:p w14:paraId="0BC43E93" w14:textId="77777777" w:rsidR="006243A1" w:rsidRPr="00A53695" w:rsidRDefault="006243A1" w:rsidP="006243A1">
      <w:pPr>
        <w:pStyle w:val="Default"/>
        <w:jc w:val="both"/>
        <w:rPr>
          <w:rFonts w:cs="Arial"/>
        </w:rPr>
      </w:pPr>
    </w:p>
    <w:p w14:paraId="02A14634" w14:textId="77777777" w:rsidR="006243A1" w:rsidRPr="00A53695" w:rsidRDefault="006243A1" w:rsidP="006243A1">
      <w:pPr>
        <w:pStyle w:val="Default"/>
        <w:widowControl w:val="0"/>
        <w:numPr>
          <w:ilvl w:val="0"/>
          <w:numId w:val="2"/>
        </w:numPr>
        <w:suppressAutoHyphens/>
        <w:autoSpaceDN/>
        <w:adjustRightInd/>
        <w:jc w:val="both"/>
        <w:rPr>
          <w:rFonts w:cs="Arial"/>
          <w:b/>
          <w:bCs/>
        </w:rPr>
      </w:pPr>
      <w:r w:rsidRPr="00A53695">
        <w:rPr>
          <w:rFonts w:cs="Arial"/>
        </w:rPr>
        <w:t>Cuando los pagos previos alcanzaren a cubrir la totalidad del saldo del capital de las obligaciones, quedarán remitidas; y,</w:t>
      </w:r>
    </w:p>
    <w:p w14:paraId="000EE03B" w14:textId="77777777" w:rsidR="006243A1" w:rsidRPr="00A53695" w:rsidRDefault="006243A1" w:rsidP="006243A1">
      <w:pPr>
        <w:pStyle w:val="Default"/>
        <w:ind w:left="720"/>
        <w:jc w:val="both"/>
        <w:rPr>
          <w:rFonts w:cs="Arial"/>
          <w:b/>
          <w:bCs/>
        </w:rPr>
      </w:pPr>
    </w:p>
    <w:p w14:paraId="0FEBF50C" w14:textId="747A3B2F" w:rsidR="006243A1" w:rsidRPr="00C5388F" w:rsidRDefault="006243A1" w:rsidP="006243A1">
      <w:pPr>
        <w:pStyle w:val="Default"/>
        <w:widowControl w:val="0"/>
        <w:numPr>
          <w:ilvl w:val="0"/>
          <w:numId w:val="2"/>
        </w:numPr>
        <w:suppressAutoHyphens/>
        <w:autoSpaceDN/>
        <w:adjustRightInd/>
        <w:jc w:val="both"/>
        <w:rPr>
          <w:rFonts w:cs="Arial"/>
          <w:b/>
          <w:bCs/>
        </w:rPr>
      </w:pPr>
      <w:r w:rsidRPr="00A53695">
        <w:rPr>
          <w:rFonts w:cs="Arial"/>
        </w:rPr>
        <w:t>Cu</w:t>
      </w:r>
      <w:r>
        <w:rPr>
          <w:rFonts w:cs="Arial"/>
        </w:rPr>
        <w:t>a</w:t>
      </w:r>
      <w:r w:rsidRPr="00A53695">
        <w:rPr>
          <w:rFonts w:cs="Arial"/>
        </w:rPr>
        <w:t xml:space="preserve">ndo los pagos previos no alcanzaren a cubrir la totalidad del saldo del capital de las obligaciones, el contribuyente podrá cancelar la diferencia total con remisión, dentro del plazo establecido en la </w:t>
      </w:r>
      <w:r>
        <w:rPr>
          <w:rFonts w:cs="Arial"/>
        </w:rPr>
        <w:t>L</w:t>
      </w:r>
      <w:r w:rsidRPr="00A53695">
        <w:rPr>
          <w:rFonts w:cs="Arial"/>
        </w:rPr>
        <w:t>ey Orgánica de Urgencia Económica “Ley Orgánica de Eficiencia Ec</w:t>
      </w:r>
      <w:r>
        <w:rPr>
          <w:rFonts w:cs="Arial"/>
        </w:rPr>
        <w:t>onómica y Generación de Empleo”, y en esta ordenanza, esto es ciento cincuenta (</w:t>
      </w:r>
      <w:r w:rsidRPr="00A53695">
        <w:rPr>
          <w:rFonts w:cs="Arial"/>
        </w:rPr>
        <w:t>150</w:t>
      </w:r>
      <w:r>
        <w:rPr>
          <w:rFonts w:cs="Arial"/>
        </w:rPr>
        <w:t>)</w:t>
      </w:r>
      <w:r w:rsidRPr="00A53695">
        <w:rPr>
          <w:rFonts w:cs="Arial"/>
        </w:rPr>
        <w:t xml:space="preserve"> días a partir de la publicación de </w:t>
      </w:r>
      <w:r>
        <w:rPr>
          <w:rFonts w:cs="Arial"/>
        </w:rPr>
        <w:t xml:space="preserve">dicha </w:t>
      </w:r>
      <w:r w:rsidRPr="00A53695">
        <w:rPr>
          <w:rFonts w:cs="Arial"/>
        </w:rPr>
        <w:t>ley.</w:t>
      </w:r>
    </w:p>
    <w:p w14:paraId="6A248388" w14:textId="77777777" w:rsidR="006243A1" w:rsidRPr="00A53695" w:rsidRDefault="006243A1" w:rsidP="006243A1">
      <w:pPr>
        <w:pStyle w:val="Default"/>
        <w:jc w:val="both"/>
        <w:rPr>
          <w:rFonts w:cs="Arial"/>
        </w:rPr>
      </w:pPr>
    </w:p>
    <w:p w14:paraId="15D6DEC3" w14:textId="42C7A185" w:rsidR="006243A1" w:rsidRPr="00A53695" w:rsidRDefault="006243A1" w:rsidP="006243A1">
      <w:pPr>
        <w:pStyle w:val="Default"/>
        <w:jc w:val="both"/>
        <w:rPr>
          <w:rFonts w:cs="Arial"/>
        </w:rPr>
      </w:pPr>
      <w:r w:rsidRPr="005B1947">
        <w:rPr>
          <w:rFonts w:cs="Arial"/>
          <w:b/>
          <w:bCs/>
        </w:rPr>
        <w:t>Art. 1</w:t>
      </w:r>
      <w:r w:rsidR="00216491">
        <w:rPr>
          <w:rFonts w:cs="Arial"/>
          <w:b/>
          <w:bCs/>
        </w:rPr>
        <w:t>1</w:t>
      </w:r>
      <w:r w:rsidRPr="005B1947">
        <w:rPr>
          <w:rFonts w:cs="Arial"/>
          <w:b/>
          <w:bCs/>
        </w:rPr>
        <w:t xml:space="preserve">.- Procesos pendientes en sede administrativa, judicial, constitucional, arbitral o de la facultad de transigir.- </w:t>
      </w:r>
      <w:r w:rsidRPr="005B1947">
        <w:rPr>
          <w:rFonts w:cs="Arial"/>
        </w:rPr>
        <w:t>Los contribuyentes, que tengan procesos pendientes en sede administrativa, judicial, constitucional, arbitral nacional y/o internacional o de la facultad de transigir, deberán presentar los desistimientos correspondientes, de lo contrario, al momento de la emisión de la resolución, sentencia o acuerdo, según corresponda, los pagos que se hubiesen efectuado serán imputados de conformidad con el Art. 47 del Código Tributario.</w:t>
      </w:r>
      <w:r w:rsidRPr="005B1947">
        <w:rPr>
          <w:rFonts w:cs="Arial"/>
          <w:color w:val="FF0000"/>
        </w:rPr>
        <w:t xml:space="preserve"> </w:t>
      </w:r>
      <w:r w:rsidRPr="005B1947">
        <w:rPr>
          <w:rFonts w:cs="Arial"/>
        </w:rPr>
        <w:t>De la misma manera, el Gobierno Municipal deberá desistir de los recursos que hubiere presentado, cuando verifique el pago de la totalidad del capital.</w:t>
      </w:r>
    </w:p>
    <w:p w14:paraId="6F2C96F5" w14:textId="77777777" w:rsidR="006243A1" w:rsidRPr="00A53695" w:rsidRDefault="006243A1" w:rsidP="006243A1">
      <w:pPr>
        <w:pStyle w:val="Default"/>
        <w:jc w:val="both"/>
        <w:rPr>
          <w:rFonts w:cs="Arial"/>
        </w:rPr>
      </w:pPr>
    </w:p>
    <w:p w14:paraId="1CA83715" w14:textId="403DC41F" w:rsidR="006243A1" w:rsidRPr="00A53695" w:rsidRDefault="006243A1" w:rsidP="006243A1">
      <w:pPr>
        <w:pStyle w:val="Default"/>
        <w:jc w:val="both"/>
        <w:rPr>
          <w:rFonts w:cs="Arial"/>
        </w:rPr>
      </w:pPr>
      <w:r w:rsidRPr="00A53695">
        <w:rPr>
          <w:rFonts w:cs="Arial"/>
          <w:b/>
          <w:bCs/>
        </w:rPr>
        <w:t>Art.</w:t>
      </w:r>
      <w:r>
        <w:rPr>
          <w:rFonts w:cs="Arial"/>
          <w:b/>
          <w:bCs/>
        </w:rPr>
        <w:t xml:space="preserve"> 1</w:t>
      </w:r>
      <w:r w:rsidR="00216491">
        <w:rPr>
          <w:rFonts w:cs="Arial"/>
          <w:b/>
          <w:bCs/>
        </w:rPr>
        <w:t>2</w:t>
      </w:r>
      <w:r w:rsidRPr="00A53695">
        <w:rPr>
          <w:rFonts w:cs="Arial"/>
          <w:b/>
          <w:bCs/>
        </w:rPr>
        <w:t>.- Imposibilidad de presentar o iniciar acciones o recursos</w:t>
      </w:r>
      <w:r>
        <w:rPr>
          <w:rFonts w:cs="Arial"/>
          <w:b/>
          <w:bCs/>
        </w:rPr>
        <w:t xml:space="preserve">, ordinarios o extraordinarios </w:t>
      </w:r>
      <w:r w:rsidRPr="00A53695">
        <w:rPr>
          <w:rFonts w:cs="Arial"/>
          <w:b/>
          <w:bCs/>
        </w:rPr>
        <w:t>en sede administrativa, judicial, constitucional o en arbitrajes nacionales o extranjeros.</w:t>
      </w:r>
      <w:r>
        <w:rPr>
          <w:rFonts w:cs="Arial"/>
          <w:b/>
          <w:bCs/>
        </w:rPr>
        <w:t>-</w:t>
      </w:r>
      <w:r w:rsidRPr="00A53695">
        <w:rPr>
          <w:rFonts w:cs="Arial"/>
          <w:b/>
          <w:bCs/>
        </w:rPr>
        <w:t xml:space="preserve"> </w:t>
      </w:r>
      <w:r w:rsidRPr="00A53695">
        <w:rPr>
          <w:rFonts w:cs="Arial"/>
        </w:rPr>
        <w:t>Los contribuyentes no podrán presentar acciones o recursos, ordinarios o extraordinarios, en sede administrativa, judicial, constitucional o en arbitrajes nacionales o extranjeros, en contra de los actos o decisiones relacionados a las obligaciones tributarias abordadas por el objeto de la remisión de la presente ordenanza. Cualquier incumplimiento de esta disposición</w:t>
      </w:r>
      <w:r>
        <w:rPr>
          <w:rFonts w:cs="Arial"/>
        </w:rPr>
        <w:t>,</w:t>
      </w:r>
      <w:r w:rsidRPr="00A53695">
        <w:rPr>
          <w:rFonts w:cs="Arial"/>
        </w:rPr>
        <w:t xml:space="preserve"> dejará si</w:t>
      </w:r>
      <w:r>
        <w:rPr>
          <w:rFonts w:cs="Arial"/>
        </w:rPr>
        <w:t>n efecto la remisión concedida. N</w:t>
      </w:r>
      <w:r w:rsidRPr="00A53695">
        <w:rPr>
          <w:rFonts w:cs="Arial"/>
        </w:rPr>
        <w:t>ingún valor pagado será susceptible de devolución.</w:t>
      </w:r>
    </w:p>
    <w:p w14:paraId="7C55E0B0" w14:textId="77777777" w:rsidR="006243A1" w:rsidRPr="00A53695" w:rsidRDefault="006243A1" w:rsidP="006243A1">
      <w:pPr>
        <w:pStyle w:val="Default"/>
        <w:jc w:val="both"/>
        <w:rPr>
          <w:rFonts w:cs="Arial"/>
        </w:rPr>
      </w:pPr>
    </w:p>
    <w:p w14:paraId="0599CBC2" w14:textId="4F6D3EA2" w:rsidR="006243A1" w:rsidRPr="00A53695" w:rsidRDefault="006243A1" w:rsidP="006243A1">
      <w:pPr>
        <w:shd w:val="clear" w:color="auto" w:fill="FFFFFF"/>
        <w:spacing w:after="0"/>
        <w:ind w:left="19"/>
        <w:rPr>
          <w:rFonts w:ascii="Arial Narrow" w:hAnsi="Arial Narrow" w:cs="Arial"/>
          <w:sz w:val="24"/>
          <w:szCs w:val="24"/>
        </w:rPr>
      </w:pPr>
      <w:r w:rsidRPr="00A53695">
        <w:rPr>
          <w:rFonts w:ascii="Arial Narrow" w:hAnsi="Arial Narrow" w:cs="Arial"/>
          <w:b/>
          <w:sz w:val="24"/>
          <w:szCs w:val="24"/>
        </w:rPr>
        <w:t xml:space="preserve">Art. </w:t>
      </w:r>
      <w:r>
        <w:rPr>
          <w:rFonts w:ascii="Arial Narrow" w:hAnsi="Arial Narrow" w:cs="Arial"/>
          <w:b/>
          <w:sz w:val="24"/>
          <w:szCs w:val="24"/>
        </w:rPr>
        <w:t>1</w:t>
      </w:r>
      <w:r w:rsidR="00216491">
        <w:rPr>
          <w:rFonts w:ascii="Arial Narrow" w:hAnsi="Arial Narrow" w:cs="Arial"/>
          <w:b/>
          <w:sz w:val="24"/>
          <w:szCs w:val="24"/>
        </w:rPr>
        <w:t>3</w:t>
      </w:r>
      <w:r w:rsidRPr="00A53695">
        <w:rPr>
          <w:rFonts w:ascii="Arial Narrow" w:hAnsi="Arial Narrow" w:cs="Arial"/>
          <w:b/>
          <w:sz w:val="24"/>
          <w:szCs w:val="24"/>
        </w:rPr>
        <w:t xml:space="preserve">.- Efectos Jurídicos del pago en Aplicación de la Remisión. - </w:t>
      </w:r>
      <w:r w:rsidRPr="00A53695">
        <w:rPr>
          <w:rFonts w:ascii="Arial Narrow" w:hAnsi="Arial Narrow" w:cs="Arial"/>
          <w:sz w:val="24"/>
          <w:szCs w:val="24"/>
        </w:rPr>
        <w:t>El pago realizado por los sujetos pasivos</w:t>
      </w:r>
      <w:r>
        <w:rPr>
          <w:rFonts w:ascii="Arial Narrow" w:hAnsi="Arial Narrow" w:cs="Arial"/>
          <w:sz w:val="24"/>
          <w:szCs w:val="24"/>
        </w:rPr>
        <w:t>,</w:t>
      </w:r>
      <w:r w:rsidRPr="00A53695">
        <w:rPr>
          <w:rFonts w:ascii="Arial Narrow" w:hAnsi="Arial Narrow" w:cs="Arial"/>
          <w:sz w:val="24"/>
          <w:szCs w:val="24"/>
        </w:rPr>
        <w:t xml:space="preserve"> en aplicación de la remisión prevista en esta ordenanza</w:t>
      </w:r>
      <w:r>
        <w:rPr>
          <w:rFonts w:ascii="Arial Narrow" w:hAnsi="Arial Narrow" w:cs="Arial"/>
          <w:sz w:val="24"/>
          <w:szCs w:val="24"/>
        </w:rPr>
        <w:t>,</w:t>
      </w:r>
      <w:r w:rsidRPr="00A53695">
        <w:rPr>
          <w:rFonts w:ascii="Arial Narrow" w:hAnsi="Arial Narrow" w:cs="Arial"/>
          <w:sz w:val="24"/>
          <w:szCs w:val="24"/>
        </w:rPr>
        <w:t xml:space="preserve"> extingue las obligaciones </w:t>
      </w:r>
      <w:r w:rsidRPr="00A53695">
        <w:rPr>
          <w:rFonts w:ascii="Arial Narrow" w:hAnsi="Arial Narrow" w:cs="Arial"/>
          <w:sz w:val="24"/>
          <w:szCs w:val="24"/>
        </w:rPr>
        <w:lastRenderedPageBreak/>
        <w:t>adeudadas. Los sujetos pasivos no podrán alegar posteriormente pago indebido sobre dichas obligaciones, ni iniciar acciones o recursos en procesos administrativos, judiciales o arbitrajes nacionales o extranjeros.</w:t>
      </w:r>
      <w:r w:rsidR="00C5388F">
        <w:rPr>
          <w:rFonts w:ascii="Arial Narrow" w:hAnsi="Arial Narrow" w:cs="Arial"/>
          <w:sz w:val="24"/>
          <w:szCs w:val="24"/>
        </w:rPr>
        <w:t xml:space="preserve"> </w:t>
      </w:r>
    </w:p>
    <w:p w14:paraId="782A82DA" w14:textId="77777777" w:rsidR="006243A1" w:rsidRPr="00C15264" w:rsidRDefault="006243A1" w:rsidP="006243A1">
      <w:pPr>
        <w:shd w:val="clear" w:color="auto" w:fill="FFFFFF"/>
        <w:spacing w:after="0"/>
        <w:ind w:left="19"/>
        <w:rPr>
          <w:rFonts w:ascii="Arial Narrow" w:hAnsi="Arial Narrow" w:cs="Arial"/>
          <w:sz w:val="24"/>
          <w:szCs w:val="24"/>
        </w:rPr>
      </w:pPr>
    </w:p>
    <w:p w14:paraId="11EAD9F0" w14:textId="4C3600C1" w:rsidR="006243A1" w:rsidRPr="00A53695" w:rsidRDefault="006243A1" w:rsidP="006243A1">
      <w:pPr>
        <w:tabs>
          <w:tab w:val="left" w:pos="2784"/>
        </w:tabs>
        <w:spacing w:after="0"/>
        <w:rPr>
          <w:rFonts w:ascii="Arial Narrow" w:hAnsi="Arial Narrow" w:cs="Arial"/>
          <w:sz w:val="24"/>
          <w:szCs w:val="24"/>
          <w:lang w:eastAsia="es-ES"/>
        </w:rPr>
      </w:pPr>
      <w:r w:rsidRPr="00A53695">
        <w:rPr>
          <w:rFonts w:ascii="Arial Narrow" w:hAnsi="Arial Narrow" w:cs="Arial"/>
          <w:b/>
          <w:bCs/>
          <w:sz w:val="24"/>
          <w:szCs w:val="24"/>
        </w:rPr>
        <w:t>Ar</w:t>
      </w:r>
      <w:r>
        <w:rPr>
          <w:rFonts w:ascii="Arial Narrow" w:hAnsi="Arial Narrow" w:cs="Arial"/>
          <w:b/>
          <w:bCs/>
          <w:sz w:val="24"/>
          <w:szCs w:val="24"/>
        </w:rPr>
        <w:t xml:space="preserve">t. </w:t>
      </w:r>
      <w:r w:rsidRPr="00A53695">
        <w:rPr>
          <w:rFonts w:ascii="Arial Narrow" w:hAnsi="Arial Narrow" w:cs="Arial"/>
          <w:b/>
          <w:bCs/>
          <w:sz w:val="24"/>
          <w:szCs w:val="24"/>
        </w:rPr>
        <w:t>1</w:t>
      </w:r>
      <w:r w:rsidR="00216491">
        <w:rPr>
          <w:rFonts w:ascii="Arial Narrow" w:hAnsi="Arial Narrow" w:cs="Arial"/>
          <w:b/>
          <w:bCs/>
          <w:sz w:val="24"/>
          <w:szCs w:val="24"/>
        </w:rPr>
        <w:t>4</w:t>
      </w:r>
      <w:r w:rsidRPr="00A53695">
        <w:rPr>
          <w:rFonts w:ascii="Arial Narrow" w:hAnsi="Arial Narrow" w:cs="Arial"/>
          <w:b/>
          <w:bCs/>
          <w:sz w:val="24"/>
          <w:szCs w:val="24"/>
        </w:rPr>
        <w:t xml:space="preserve">.- Declaración de obligaciones durante el período de remisión. </w:t>
      </w:r>
      <w:r>
        <w:rPr>
          <w:rFonts w:ascii="Arial Narrow" w:hAnsi="Arial Narrow" w:cs="Arial"/>
          <w:b/>
          <w:bCs/>
          <w:sz w:val="24"/>
          <w:szCs w:val="24"/>
        </w:rPr>
        <w:t>–</w:t>
      </w:r>
      <w:r w:rsidRPr="00A53695">
        <w:rPr>
          <w:rFonts w:ascii="Arial Narrow" w:hAnsi="Arial Narrow" w:cs="Arial"/>
          <w:sz w:val="24"/>
          <w:szCs w:val="24"/>
        </w:rPr>
        <w:t xml:space="preserve"> Los</w:t>
      </w:r>
      <w:r>
        <w:rPr>
          <w:rFonts w:ascii="Arial Narrow" w:hAnsi="Arial Narrow" w:cs="Arial"/>
          <w:sz w:val="24"/>
          <w:szCs w:val="24"/>
        </w:rPr>
        <w:t>/las</w:t>
      </w:r>
      <w:r w:rsidRPr="00A53695">
        <w:rPr>
          <w:rFonts w:ascii="Arial Narrow" w:hAnsi="Arial Narrow" w:cs="Arial"/>
          <w:sz w:val="24"/>
          <w:szCs w:val="24"/>
        </w:rPr>
        <w:t xml:space="preserve"> </w:t>
      </w:r>
      <w:r w:rsidR="001B4FB4">
        <w:rPr>
          <w:rFonts w:ascii="Arial Narrow" w:hAnsi="Arial Narrow" w:cs="Arial"/>
          <w:sz w:val="24"/>
          <w:szCs w:val="24"/>
        </w:rPr>
        <w:t>contribuyentes</w:t>
      </w:r>
      <w:r>
        <w:rPr>
          <w:rFonts w:ascii="Arial Narrow" w:hAnsi="Arial Narrow" w:cs="Arial"/>
          <w:sz w:val="24"/>
          <w:szCs w:val="24"/>
        </w:rPr>
        <w:t>,</w:t>
      </w:r>
      <w:r w:rsidRPr="00A53695">
        <w:rPr>
          <w:rFonts w:ascii="Arial Narrow" w:hAnsi="Arial Narrow" w:cs="Arial"/>
          <w:sz w:val="24"/>
          <w:szCs w:val="24"/>
        </w:rPr>
        <w:t xml:space="preserve"> qu</w:t>
      </w:r>
      <w:r>
        <w:rPr>
          <w:rFonts w:ascii="Arial Narrow" w:hAnsi="Arial Narrow" w:cs="Arial"/>
          <w:sz w:val="24"/>
          <w:szCs w:val="24"/>
        </w:rPr>
        <w:t>ienes</w:t>
      </w:r>
      <w:r w:rsidRPr="00A53695">
        <w:rPr>
          <w:rFonts w:ascii="Arial Narrow" w:hAnsi="Arial Narrow" w:cs="Arial"/>
          <w:sz w:val="24"/>
          <w:szCs w:val="24"/>
        </w:rPr>
        <w:t xml:space="preserve"> no hubieren declarado sus obligaciones </w:t>
      </w:r>
      <w:r w:rsidR="002E3315">
        <w:rPr>
          <w:rFonts w:ascii="Arial Narrow" w:hAnsi="Arial Narrow" w:cs="Arial"/>
          <w:sz w:val="24"/>
          <w:szCs w:val="24"/>
        </w:rPr>
        <w:t>del 1.5 por mil sobre los activos totales</w:t>
      </w:r>
      <w:r>
        <w:rPr>
          <w:rFonts w:ascii="Arial Narrow" w:hAnsi="Arial Narrow" w:cs="Arial"/>
          <w:sz w:val="24"/>
          <w:szCs w:val="24"/>
        </w:rPr>
        <w:t>, en los tributos que</w:t>
      </w:r>
      <w:r w:rsidRPr="00A53695">
        <w:rPr>
          <w:rFonts w:ascii="Arial Narrow" w:hAnsi="Arial Narrow" w:cs="Arial"/>
          <w:sz w:val="24"/>
          <w:szCs w:val="24"/>
        </w:rPr>
        <w:t xml:space="preserve"> la ley o la ordenanza respectiva exija que la declaración </w:t>
      </w:r>
      <w:r>
        <w:rPr>
          <w:rFonts w:ascii="Arial Narrow" w:hAnsi="Arial Narrow" w:cs="Arial"/>
          <w:sz w:val="24"/>
          <w:szCs w:val="24"/>
        </w:rPr>
        <w:t>sea realizada por</w:t>
      </w:r>
      <w:r w:rsidRPr="00A53695">
        <w:rPr>
          <w:rFonts w:ascii="Arial Narrow" w:hAnsi="Arial Narrow" w:cs="Arial"/>
          <w:sz w:val="24"/>
          <w:szCs w:val="24"/>
        </w:rPr>
        <w:t xml:space="preserve"> los sujetos pasivos, podrán acogerse a la presente remisión, siempre que efectúen las respectivas declaraciones y cumplan con las condiciones previstas en la presente </w:t>
      </w:r>
      <w:r>
        <w:rPr>
          <w:rFonts w:ascii="Arial Narrow" w:hAnsi="Arial Narrow" w:cs="Arial"/>
          <w:sz w:val="24"/>
          <w:szCs w:val="24"/>
        </w:rPr>
        <w:t>o</w:t>
      </w:r>
      <w:r w:rsidRPr="00A53695">
        <w:rPr>
          <w:rFonts w:ascii="Arial Narrow" w:hAnsi="Arial Narrow" w:cs="Arial"/>
          <w:sz w:val="24"/>
          <w:szCs w:val="24"/>
        </w:rPr>
        <w:t xml:space="preserve">rdenanza. </w:t>
      </w:r>
    </w:p>
    <w:p w14:paraId="79B77FA9" w14:textId="77777777" w:rsidR="006243A1" w:rsidRPr="00A53695" w:rsidRDefault="006243A1" w:rsidP="006243A1">
      <w:pPr>
        <w:pStyle w:val="Default"/>
        <w:jc w:val="both"/>
        <w:rPr>
          <w:rFonts w:cs="Arial"/>
        </w:rPr>
      </w:pPr>
    </w:p>
    <w:p w14:paraId="0FA96E6F" w14:textId="77777777" w:rsidR="006243A1" w:rsidRPr="00A53695" w:rsidRDefault="006243A1" w:rsidP="006243A1">
      <w:pPr>
        <w:pStyle w:val="Default"/>
        <w:jc w:val="center"/>
        <w:rPr>
          <w:rFonts w:cs="Arial"/>
          <w:b/>
        </w:rPr>
      </w:pPr>
      <w:r w:rsidRPr="00A53695">
        <w:rPr>
          <w:rFonts w:cs="Arial"/>
          <w:b/>
        </w:rPr>
        <w:t>CAPÍTULO III</w:t>
      </w:r>
    </w:p>
    <w:p w14:paraId="71FE4B7F" w14:textId="77777777" w:rsidR="006243A1" w:rsidRPr="00A53695" w:rsidRDefault="006243A1" w:rsidP="006243A1">
      <w:pPr>
        <w:pStyle w:val="Default"/>
        <w:jc w:val="center"/>
        <w:rPr>
          <w:rFonts w:cs="Arial"/>
          <w:b/>
        </w:rPr>
      </w:pPr>
    </w:p>
    <w:p w14:paraId="43A349A9" w14:textId="77777777" w:rsidR="006243A1" w:rsidRPr="00A53695" w:rsidRDefault="006243A1" w:rsidP="006243A1">
      <w:pPr>
        <w:pStyle w:val="Default"/>
        <w:jc w:val="center"/>
        <w:rPr>
          <w:rFonts w:cs="Arial"/>
          <w:b/>
          <w:color w:val="auto"/>
        </w:rPr>
      </w:pPr>
      <w:r w:rsidRPr="00A53695">
        <w:rPr>
          <w:rFonts w:cs="Arial"/>
          <w:b/>
          <w:color w:val="auto"/>
        </w:rPr>
        <w:t>IMPUESTO A LOS VEHÍCULOS</w:t>
      </w:r>
      <w:r>
        <w:rPr>
          <w:rFonts w:cs="Arial"/>
          <w:b/>
          <w:color w:val="auto"/>
        </w:rPr>
        <w:t xml:space="preserve"> (</w:t>
      </w:r>
      <w:r w:rsidRPr="00A53695">
        <w:rPr>
          <w:rFonts w:cs="Arial"/>
          <w:b/>
          <w:color w:val="auto"/>
        </w:rPr>
        <w:t>IMPUESTO AL RODAJE</w:t>
      </w:r>
      <w:r>
        <w:rPr>
          <w:rFonts w:cs="Arial"/>
          <w:b/>
          <w:color w:val="auto"/>
        </w:rPr>
        <w:t>)</w:t>
      </w:r>
    </w:p>
    <w:p w14:paraId="6A4DC26A" w14:textId="77777777" w:rsidR="006243A1" w:rsidRPr="00A53695" w:rsidRDefault="006243A1" w:rsidP="006243A1">
      <w:pPr>
        <w:pStyle w:val="Default"/>
        <w:rPr>
          <w:rFonts w:cs="Arial"/>
          <w:b/>
        </w:rPr>
      </w:pPr>
    </w:p>
    <w:p w14:paraId="44285D89" w14:textId="4993287F" w:rsidR="006243A1" w:rsidRPr="00A53695" w:rsidRDefault="006243A1" w:rsidP="006243A1">
      <w:pPr>
        <w:pStyle w:val="Default"/>
        <w:jc w:val="both"/>
        <w:rPr>
          <w:rFonts w:cs="Arial"/>
        </w:rPr>
      </w:pPr>
      <w:r w:rsidRPr="00A53695">
        <w:rPr>
          <w:rFonts w:cs="Arial"/>
          <w:b/>
        </w:rPr>
        <w:t>Art. 1</w:t>
      </w:r>
      <w:r w:rsidR="00EE6D17">
        <w:rPr>
          <w:rFonts w:cs="Arial"/>
          <w:b/>
        </w:rPr>
        <w:t>5</w:t>
      </w:r>
      <w:r w:rsidRPr="00A53695">
        <w:rPr>
          <w:rFonts w:cs="Arial"/>
          <w:b/>
        </w:rPr>
        <w:t xml:space="preserve">.- Base imponible. - </w:t>
      </w:r>
      <w:r w:rsidRPr="00A53695">
        <w:rPr>
          <w:rFonts w:cs="Arial"/>
        </w:rPr>
        <w:t>La base imponible de este impuesto es el avalúo de los vehículos que consten registrados en el Servicio de Rentas Internas</w:t>
      </w:r>
      <w:r>
        <w:rPr>
          <w:rFonts w:cs="Arial"/>
        </w:rPr>
        <w:t xml:space="preserve"> (SRI)</w:t>
      </w:r>
      <w:r w:rsidRPr="00A53695">
        <w:rPr>
          <w:rFonts w:cs="Arial"/>
        </w:rPr>
        <w:t xml:space="preserve"> y en los organismos de tránsito correspondientes.</w:t>
      </w:r>
    </w:p>
    <w:p w14:paraId="5B99225D" w14:textId="77777777" w:rsidR="006243A1" w:rsidRPr="00A53695" w:rsidRDefault="006243A1" w:rsidP="006243A1">
      <w:pPr>
        <w:pStyle w:val="Default"/>
        <w:rPr>
          <w:rFonts w:cs="Arial"/>
        </w:rPr>
      </w:pPr>
    </w:p>
    <w:p w14:paraId="1CC84292" w14:textId="6FF22800" w:rsidR="006243A1" w:rsidRPr="00A53695" w:rsidRDefault="006243A1" w:rsidP="006243A1">
      <w:pPr>
        <w:pStyle w:val="Default"/>
        <w:jc w:val="both"/>
        <w:rPr>
          <w:rFonts w:cs="Arial"/>
          <w:bCs/>
          <w:color w:val="auto"/>
        </w:rPr>
      </w:pPr>
      <w:r w:rsidRPr="00A53695">
        <w:rPr>
          <w:rFonts w:cs="Arial"/>
          <w:b/>
          <w:color w:val="auto"/>
        </w:rPr>
        <w:t>Art. 1</w:t>
      </w:r>
      <w:r w:rsidR="00EE6D17">
        <w:rPr>
          <w:rFonts w:cs="Arial"/>
          <w:b/>
          <w:color w:val="auto"/>
        </w:rPr>
        <w:t>6</w:t>
      </w:r>
      <w:r w:rsidRPr="00A53695">
        <w:rPr>
          <w:rFonts w:cs="Arial"/>
          <w:b/>
          <w:color w:val="auto"/>
        </w:rPr>
        <w:t>.- Del impuesto al rodaje. -</w:t>
      </w:r>
      <w:r w:rsidRPr="00A53695">
        <w:rPr>
          <w:rFonts w:cs="Arial"/>
          <w:bCs/>
          <w:color w:val="auto"/>
        </w:rPr>
        <w:t xml:space="preserve"> El impuesto al rodaje se encuentra inmerso en el impuesto a los vehículos, por lo que el</w:t>
      </w:r>
      <w:r>
        <w:rPr>
          <w:rFonts w:cs="Arial"/>
          <w:bCs/>
          <w:color w:val="auto"/>
        </w:rPr>
        <w:t xml:space="preserve"> cien por ciento (100%) </w:t>
      </w:r>
      <w:r w:rsidRPr="00A53695">
        <w:rPr>
          <w:rFonts w:cs="Arial"/>
          <w:bCs/>
          <w:color w:val="auto"/>
        </w:rPr>
        <w:t xml:space="preserve">de intereses, multas y recargos, serán </w:t>
      </w:r>
      <w:r>
        <w:rPr>
          <w:rFonts w:cs="Arial"/>
          <w:bCs/>
          <w:color w:val="auto"/>
        </w:rPr>
        <w:t>l</w:t>
      </w:r>
      <w:r w:rsidRPr="00A53695">
        <w:rPr>
          <w:rFonts w:cs="Arial"/>
          <w:bCs/>
          <w:color w:val="auto"/>
        </w:rPr>
        <w:t xml:space="preserve">os derivados de los tributos por efecto de </w:t>
      </w:r>
      <w:r>
        <w:rPr>
          <w:rFonts w:cs="Arial"/>
          <w:bCs/>
          <w:color w:val="auto"/>
        </w:rPr>
        <w:t>dicho</w:t>
      </w:r>
      <w:r w:rsidRPr="00A53695">
        <w:rPr>
          <w:rFonts w:cs="Arial"/>
          <w:bCs/>
          <w:color w:val="auto"/>
        </w:rPr>
        <w:t xml:space="preserve"> impuesto.</w:t>
      </w:r>
    </w:p>
    <w:p w14:paraId="49AEAD63" w14:textId="77777777" w:rsidR="006243A1" w:rsidRPr="00A53695" w:rsidRDefault="006243A1" w:rsidP="006243A1">
      <w:pPr>
        <w:pStyle w:val="Default"/>
        <w:jc w:val="both"/>
        <w:rPr>
          <w:rFonts w:cs="Arial"/>
          <w:b/>
          <w:bCs/>
          <w:color w:val="auto"/>
        </w:rPr>
      </w:pPr>
    </w:p>
    <w:p w14:paraId="2088607E" w14:textId="5556F327" w:rsidR="006243A1" w:rsidRPr="00EE6D17" w:rsidRDefault="006243A1" w:rsidP="006243A1">
      <w:pPr>
        <w:pStyle w:val="Default"/>
        <w:jc w:val="both"/>
        <w:rPr>
          <w:rFonts w:cs="Arial"/>
          <w:i/>
          <w:iCs/>
        </w:rPr>
      </w:pPr>
      <w:r w:rsidRPr="00A53695">
        <w:rPr>
          <w:rFonts w:cs="Arial"/>
          <w:b/>
          <w:bCs/>
        </w:rPr>
        <w:t>Art. 1</w:t>
      </w:r>
      <w:r w:rsidR="00EE6D17">
        <w:rPr>
          <w:rFonts w:cs="Arial"/>
          <w:b/>
          <w:bCs/>
        </w:rPr>
        <w:t>7</w:t>
      </w:r>
      <w:r w:rsidRPr="00A53695">
        <w:rPr>
          <w:rFonts w:cs="Arial"/>
          <w:b/>
          <w:bCs/>
        </w:rPr>
        <w:t xml:space="preserve">.- </w:t>
      </w:r>
      <w:r w:rsidRPr="00A53695">
        <w:rPr>
          <w:rFonts w:cs="Arial"/>
          <w:b/>
        </w:rPr>
        <w:t xml:space="preserve">De la remisión para la matriculación de vehículos. </w:t>
      </w:r>
      <w:r>
        <w:rPr>
          <w:rFonts w:cs="Arial"/>
          <w:b/>
        </w:rPr>
        <w:t>–</w:t>
      </w:r>
      <w:r w:rsidRPr="00A53695">
        <w:rPr>
          <w:rFonts w:cs="Arial"/>
          <w:b/>
        </w:rPr>
        <w:t xml:space="preserve"> </w:t>
      </w:r>
      <w:r w:rsidRPr="00A53695">
        <w:rPr>
          <w:rFonts w:cs="Arial"/>
          <w:bCs/>
        </w:rPr>
        <w:t>Para</w:t>
      </w:r>
      <w:r>
        <w:rPr>
          <w:rFonts w:cs="Arial"/>
          <w:bCs/>
        </w:rPr>
        <w:t xml:space="preserve"> que proceda</w:t>
      </w:r>
      <w:r w:rsidRPr="00A53695">
        <w:rPr>
          <w:rFonts w:cs="Arial"/>
          <w:bCs/>
        </w:rPr>
        <w:t xml:space="preserve"> la remisión de </w:t>
      </w:r>
      <w:r w:rsidRPr="00A53695">
        <w:rPr>
          <w:rFonts w:cs="Arial"/>
        </w:rPr>
        <w:t>los</w:t>
      </w:r>
      <w:r w:rsidRPr="00A53695">
        <w:rPr>
          <w:rFonts w:cs="Arial"/>
          <w:i/>
          <w:iCs/>
        </w:rPr>
        <w:t xml:space="preserve"> </w:t>
      </w:r>
      <w:r w:rsidRPr="00A53695">
        <w:rPr>
          <w:rFonts w:cs="Arial"/>
        </w:rPr>
        <w:t>intereses, multas y recargos, derivados de la matriculación de vehículos</w:t>
      </w:r>
      <w:r>
        <w:rPr>
          <w:rFonts w:cs="Arial"/>
        </w:rPr>
        <w:t>,</w:t>
      </w:r>
      <w:r w:rsidRPr="00A53695">
        <w:rPr>
          <w:rFonts w:cs="Arial"/>
        </w:rPr>
        <w:t xml:space="preserve"> se regirá por las reglas prescritas en la presente ordenanza.</w:t>
      </w:r>
    </w:p>
    <w:p w14:paraId="2AEA82AA" w14:textId="77777777" w:rsidR="006243A1" w:rsidRDefault="006243A1" w:rsidP="006243A1">
      <w:pPr>
        <w:pStyle w:val="Default"/>
        <w:jc w:val="center"/>
        <w:rPr>
          <w:rFonts w:cs="Arial"/>
          <w:b/>
        </w:rPr>
      </w:pPr>
    </w:p>
    <w:p w14:paraId="01A372C7" w14:textId="77777777" w:rsidR="006243A1" w:rsidRPr="00A53695" w:rsidRDefault="006243A1" w:rsidP="006243A1">
      <w:pPr>
        <w:pStyle w:val="Default"/>
        <w:jc w:val="center"/>
        <w:rPr>
          <w:rFonts w:cs="Arial"/>
          <w:b/>
        </w:rPr>
      </w:pPr>
      <w:r w:rsidRPr="00A53695">
        <w:rPr>
          <w:rFonts w:cs="Arial"/>
          <w:b/>
        </w:rPr>
        <w:t>DISPOSICIONES GENERALES</w:t>
      </w:r>
    </w:p>
    <w:p w14:paraId="7676E68D" w14:textId="77777777" w:rsidR="006243A1" w:rsidRPr="00A53695" w:rsidRDefault="006243A1" w:rsidP="006243A1">
      <w:pPr>
        <w:pStyle w:val="Default"/>
        <w:jc w:val="both"/>
        <w:rPr>
          <w:rFonts w:cs="Arial"/>
          <w:b/>
        </w:rPr>
      </w:pPr>
    </w:p>
    <w:p w14:paraId="4A779A25" w14:textId="210AF965" w:rsidR="006243A1" w:rsidRDefault="006243A1" w:rsidP="006243A1">
      <w:pPr>
        <w:tabs>
          <w:tab w:val="left" w:pos="2784"/>
        </w:tabs>
        <w:spacing w:after="0"/>
        <w:rPr>
          <w:rFonts w:ascii="Arial Narrow" w:hAnsi="Arial Narrow" w:cs="Arial"/>
          <w:sz w:val="24"/>
          <w:szCs w:val="24"/>
        </w:rPr>
      </w:pPr>
      <w:r>
        <w:rPr>
          <w:rFonts w:ascii="Arial Narrow" w:hAnsi="Arial Narrow" w:cs="Arial"/>
          <w:b/>
          <w:sz w:val="24"/>
          <w:szCs w:val="24"/>
        </w:rPr>
        <w:t>PRIMERA</w:t>
      </w:r>
      <w:r w:rsidRPr="00A53695">
        <w:rPr>
          <w:rFonts w:ascii="Arial Narrow" w:hAnsi="Arial Narrow" w:cs="Arial"/>
          <w:b/>
          <w:sz w:val="24"/>
          <w:szCs w:val="24"/>
        </w:rPr>
        <w:t xml:space="preserve">.-  </w:t>
      </w:r>
      <w:r w:rsidRPr="00A53695">
        <w:rPr>
          <w:rFonts w:ascii="Arial Narrow" w:hAnsi="Arial Narrow" w:cs="Arial"/>
          <w:sz w:val="24"/>
          <w:szCs w:val="24"/>
        </w:rPr>
        <w:t>La Dirección Financiera, a través de la Tesorería municipal</w:t>
      </w:r>
      <w:r>
        <w:rPr>
          <w:rFonts w:ascii="Arial Narrow" w:hAnsi="Arial Narrow" w:cs="Arial"/>
          <w:sz w:val="24"/>
          <w:szCs w:val="24"/>
        </w:rPr>
        <w:t>,</w:t>
      </w:r>
      <w:r w:rsidRPr="00A53695">
        <w:rPr>
          <w:rFonts w:ascii="Arial Narrow" w:hAnsi="Arial Narrow" w:cs="Arial"/>
          <w:sz w:val="24"/>
          <w:szCs w:val="24"/>
        </w:rPr>
        <w:t xml:space="preserve"> en </w:t>
      </w:r>
      <w:r w:rsidRPr="00181C46">
        <w:rPr>
          <w:rFonts w:ascii="Arial Narrow" w:hAnsi="Arial Narrow" w:cs="Arial"/>
          <w:sz w:val="24"/>
          <w:szCs w:val="24"/>
        </w:rPr>
        <w:t xml:space="preserve">coordinación con </w:t>
      </w:r>
      <w:r w:rsidR="00181C46">
        <w:rPr>
          <w:rFonts w:ascii="Arial Narrow" w:hAnsi="Arial Narrow" w:cs="Arial"/>
          <w:sz w:val="24"/>
          <w:szCs w:val="24"/>
        </w:rPr>
        <w:t>el Departamento</w:t>
      </w:r>
      <w:r w:rsidR="00181C46" w:rsidRPr="00181C46">
        <w:rPr>
          <w:rFonts w:ascii="Arial Narrow" w:hAnsi="Arial Narrow" w:cs="Arial"/>
          <w:sz w:val="24"/>
          <w:szCs w:val="24"/>
        </w:rPr>
        <w:t xml:space="preserve"> de Tecnología de Información y Comunicación</w:t>
      </w:r>
      <w:r w:rsidR="00B35A5B">
        <w:rPr>
          <w:rFonts w:ascii="Arial Narrow" w:hAnsi="Arial Narrow" w:cs="Arial"/>
          <w:sz w:val="24"/>
          <w:szCs w:val="24"/>
        </w:rPr>
        <w:t xml:space="preserve">; </w:t>
      </w:r>
      <w:r w:rsidRPr="00181C46">
        <w:rPr>
          <w:rFonts w:ascii="Arial Narrow" w:hAnsi="Arial Narrow" w:cs="Arial"/>
          <w:sz w:val="24"/>
          <w:szCs w:val="24"/>
        </w:rPr>
        <w:t>y</w:t>
      </w:r>
      <w:r w:rsidRPr="00A53695">
        <w:rPr>
          <w:rFonts w:ascii="Arial Narrow" w:hAnsi="Arial Narrow" w:cs="Arial"/>
          <w:sz w:val="24"/>
          <w:szCs w:val="24"/>
        </w:rPr>
        <w:t xml:space="preserve"> las áreas administrativas correspondientes</w:t>
      </w:r>
      <w:r>
        <w:rPr>
          <w:rFonts w:ascii="Arial Narrow" w:hAnsi="Arial Narrow" w:cs="Arial"/>
          <w:sz w:val="24"/>
          <w:szCs w:val="24"/>
        </w:rPr>
        <w:t xml:space="preserve"> del Gobierno Autónomo Descentralizado Municipal o de sus entidades adscritas</w:t>
      </w:r>
      <w:r w:rsidRPr="00A53695">
        <w:rPr>
          <w:rFonts w:ascii="Arial Narrow" w:hAnsi="Arial Narrow" w:cs="Arial"/>
          <w:sz w:val="24"/>
          <w:szCs w:val="24"/>
        </w:rPr>
        <w:t xml:space="preserve">, se encargará de la aplicación, ejecución e implementación de la presente </w:t>
      </w:r>
      <w:r>
        <w:rPr>
          <w:rFonts w:ascii="Arial Narrow" w:hAnsi="Arial Narrow" w:cs="Arial"/>
          <w:sz w:val="24"/>
          <w:szCs w:val="24"/>
        </w:rPr>
        <w:t>o</w:t>
      </w:r>
      <w:r w:rsidRPr="00A53695">
        <w:rPr>
          <w:rFonts w:ascii="Arial Narrow" w:hAnsi="Arial Narrow" w:cs="Arial"/>
          <w:sz w:val="24"/>
          <w:szCs w:val="24"/>
        </w:rPr>
        <w:t xml:space="preserve">rdenanza, para lo cual </w:t>
      </w:r>
      <w:r>
        <w:rPr>
          <w:rFonts w:ascii="Arial Narrow" w:hAnsi="Arial Narrow" w:cs="Arial"/>
          <w:sz w:val="24"/>
          <w:szCs w:val="24"/>
        </w:rPr>
        <w:t xml:space="preserve">considerará </w:t>
      </w:r>
      <w:r w:rsidRPr="00A53695">
        <w:rPr>
          <w:rFonts w:ascii="Arial Narrow" w:hAnsi="Arial Narrow" w:cs="Arial"/>
          <w:sz w:val="24"/>
          <w:szCs w:val="24"/>
        </w:rPr>
        <w:t>los plazos establecidos</w:t>
      </w:r>
      <w:r>
        <w:rPr>
          <w:rFonts w:ascii="Arial Narrow" w:hAnsi="Arial Narrow" w:cs="Arial"/>
          <w:sz w:val="24"/>
          <w:szCs w:val="24"/>
        </w:rPr>
        <w:t xml:space="preserve"> en esta norma y en la</w:t>
      </w:r>
      <w:r>
        <w:rPr>
          <w:rFonts w:cs="Arial"/>
        </w:rPr>
        <w:t xml:space="preserve"> </w:t>
      </w:r>
      <w:r w:rsidRPr="00735CC1">
        <w:rPr>
          <w:rFonts w:ascii="Arial Narrow" w:hAnsi="Arial Narrow" w:cs="Arial"/>
          <w:sz w:val="24"/>
          <w:szCs w:val="24"/>
        </w:rPr>
        <w:t>Ley Orgánica de Urgencia Económica “Ley Orgánica de Eficiencia Económica y Generación de Empleo”.</w:t>
      </w:r>
    </w:p>
    <w:p w14:paraId="5637020C" w14:textId="77777777" w:rsidR="00367B6D" w:rsidRPr="00367B6D" w:rsidRDefault="00367B6D" w:rsidP="00367B6D">
      <w:pPr>
        <w:pStyle w:val="ListaCC"/>
        <w:rPr>
          <w:rFonts w:ascii="Arial Narrow" w:hAnsi="Arial Narrow" w:cs="Arial"/>
          <w:sz w:val="24"/>
          <w:szCs w:val="24"/>
          <w:lang w:val="es-EC"/>
        </w:rPr>
      </w:pPr>
    </w:p>
    <w:p w14:paraId="1756666C" w14:textId="5941394F" w:rsidR="00367B6D" w:rsidRPr="00367B6D" w:rsidRDefault="00367B6D" w:rsidP="00367B6D">
      <w:pPr>
        <w:pStyle w:val="ListaCC"/>
        <w:jc w:val="both"/>
        <w:rPr>
          <w:rFonts w:ascii="Arial Narrow" w:hAnsi="Arial Narrow" w:cs="Arial"/>
          <w:sz w:val="24"/>
          <w:szCs w:val="24"/>
          <w:lang w:val="es-EC"/>
        </w:rPr>
      </w:pPr>
      <w:r w:rsidRPr="00367B6D">
        <w:rPr>
          <w:rFonts w:ascii="Arial Narrow" w:hAnsi="Arial Narrow" w:cs="Arial"/>
          <w:sz w:val="24"/>
          <w:szCs w:val="24"/>
          <w:lang w:val="es-EC"/>
        </w:rPr>
        <w:t>Las Entidades Adscritas al GAD Municipal dentro de la vigencia de la presente ordenanza, a través de sus directorios resolverán la aplicación y el procedimiento de la remisión de los intereses, multas y recargos que establece la ley Orgánica de Urgencia Económica y Generación del Empleo y ésta ordenanza.</w:t>
      </w:r>
    </w:p>
    <w:p w14:paraId="6D6E58C1" w14:textId="15EB9417" w:rsidR="00367B6D" w:rsidRPr="00A53695" w:rsidRDefault="00367B6D" w:rsidP="00367B6D">
      <w:pPr>
        <w:shd w:val="clear" w:color="auto" w:fill="FFFFFF"/>
        <w:spacing w:after="0"/>
        <w:rPr>
          <w:rFonts w:ascii="Arial Narrow" w:hAnsi="Arial Narrow" w:cs="Arial"/>
          <w:sz w:val="24"/>
          <w:szCs w:val="24"/>
        </w:rPr>
      </w:pPr>
    </w:p>
    <w:p w14:paraId="14850453" w14:textId="2772B5BC" w:rsidR="006243A1" w:rsidRPr="00A53695" w:rsidRDefault="00B35A5B" w:rsidP="006243A1">
      <w:pPr>
        <w:pStyle w:val="Default"/>
        <w:jc w:val="both"/>
        <w:rPr>
          <w:rFonts w:cs="Arial"/>
        </w:rPr>
      </w:pPr>
      <w:proofErr w:type="gramStart"/>
      <w:r>
        <w:rPr>
          <w:rFonts w:cs="Arial"/>
          <w:b/>
          <w:bCs/>
        </w:rPr>
        <w:t>SEGUNDA</w:t>
      </w:r>
      <w:r w:rsidR="006243A1" w:rsidRPr="00A53695">
        <w:rPr>
          <w:rFonts w:cs="Arial"/>
          <w:b/>
          <w:bCs/>
        </w:rPr>
        <w:t>.-</w:t>
      </w:r>
      <w:proofErr w:type="gramEnd"/>
      <w:r w:rsidR="006243A1" w:rsidRPr="00A53695">
        <w:rPr>
          <w:rFonts w:cs="Arial"/>
          <w:b/>
          <w:bCs/>
        </w:rPr>
        <w:t xml:space="preserve"> Vigencia de la Ordenanza.- </w:t>
      </w:r>
      <w:r w:rsidR="006243A1" w:rsidRPr="00A53695">
        <w:rPr>
          <w:rFonts w:cs="Arial"/>
        </w:rPr>
        <w:t xml:space="preserve">La presente ordenanza </w:t>
      </w:r>
      <w:r>
        <w:rPr>
          <w:rFonts w:cs="Arial"/>
        </w:rPr>
        <w:t xml:space="preserve">entrara en vigencia a partir de su publicación en el registro oficial hasta el 19 de mayo de 2024 de conformidad con los términos establecidos en la </w:t>
      </w:r>
      <w:r w:rsidR="006243A1" w:rsidRPr="00A53695">
        <w:rPr>
          <w:rFonts w:cs="Arial"/>
        </w:rPr>
        <w:t>Ley Orgánica de Urgencia Económica “Ley Orgánica de Eficiencia Económica y Generación de Empleo</w:t>
      </w:r>
      <w:r w:rsidR="006243A1">
        <w:rPr>
          <w:rFonts w:cs="Arial"/>
        </w:rPr>
        <w:t>”</w:t>
      </w:r>
      <w:r>
        <w:rPr>
          <w:rFonts w:cs="Arial"/>
        </w:rPr>
        <w:t>. Los pagos realizados con anterioridad a la publicación de la presente Ordenanza no son sujetos de devolución.</w:t>
      </w:r>
    </w:p>
    <w:p w14:paraId="4E0395AE" w14:textId="77777777" w:rsidR="006243A1" w:rsidRPr="00A53695" w:rsidRDefault="006243A1" w:rsidP="006243A1">
      <w:pPr>
        <w:pStyle w:val="Default"/>
        <w:jc w:val="both"/>
        <w:rPr>
          <w:rFonts w:cs="Arial"/>
        </w:rPr>
      </w:pPr>
    </w:p>
    <w:p w14:paraId="7A921085" w14:textId="6C305BC8" w:rsidR="006243A1" w:rsidRDefault="00B35A5B" w:rsidP="006243A1">
      <w:pPr>
        <w:tabs>
          <w:tab w:val="left" w:pos="2784"/>
        </w:tabs>
        <w:spacing w:after="0"/>
        <w:rPr>
          <w:rFonts w:ascii="Arial Narrow" w:hAnsi="Arial Narrow" w:cs="Arial"/>
          <w:sz w:val="24"/>
          <w:szCs w:val="24"/>
        </w:rPr>
      </w:pPr>
      <w:r>
        <w:rPr>
          <w:rFonts w:ascii="Arial Narrow" w:hAnsi="Arial Narrow" w:cs="Arial"/>
          <w:b/>
          <w:bCs/>
          <w:sz w:val="24"/>
          <w:szCs w:val="24"/>
        </w:rPr>
        <w:t>TERCERA</w:t>
      </w:r>
      <w:r w:rsidRPr="00A53695">
        <w:rPr>
          <w:rFonts w:ascii="Arial Narrow" w:hAnsi="Arial Narrow" w:cs="Arial"/>
          <w:b/>
          <w:bCs/>
          <w:sz w:val="24"/>
          <w:szCs w:val="24"/>
        </w:rPr>
        <w:t>. -</w:t>
      </w:r>
      <w:r w:rsidR="006243A1" w:rsidRPr="00A53695">
        <w:rPr>
          <w:rFonts w:ascii="Arial Narrow" w:hAnsi="Arial Narrow" w:cs="Arial"/>
          <w:b/>
          <w:bCs/>
          <w:sz w:val="24"/>
          <w:szCs w:val="24"/>
        </w:rPr>
        <w:t xml:space="preserve"> Difusión masiva de la </w:t>
      </w:r>
      <w:proofErr w:type="gramStart"/>
      <w:r w:rsidR="006243A1">
        <w:rPr>
          <w:rFonts w:ascii="Arial Narrow" w:hAnsi="Arial Narrow" w:cs="Arial"/>
          <w:b/>
          <w:bCs/>
          <w:sz w:val="24"/>
          <w:szCs w:val="24"/>
        </w:rPr>
        <w:t>O</w:t>
      </w:r>
      <w:r w:rsidR="006243A1" w:rsidRPr="00A53695">
        <w:rPr>
          <w:rFonts w:ascii="Arial Narrow" w:hAnsi="Arial Narrow" w:cs="Arial"/>
          <w:b/>
          <w:bCs/>
          <w:sz w:val="24"/>
          <w:szCs w:val="24"/>
        </w:rPr>
        <w:t>rdenanza.-</w:t>
      </w:r>
      <w:proofErr w:type="gramEnd"/>
      <w:r w:rsidR="006243A1" w:rsidRPr="00A53695">
        <w:rPr>
          <w:rFonts w:ascii="Arial Narrow" w:hAnsi="Arial Narrow" w:cs="Arial"/>
          <w:sz w:val="24"/>
          <w:szCs w:val="24"/>
        </w:rPr>
        <w:t xml:space="preserve"> </w:t>
      </w:r>
      <w:r>
        <w:rPr>
          <w:rFonts w:ascii="Arial Narrow" w:hAnsi="Arial Narrow" w:cs="Arial"/>
          <w:sz w:val="24"/>
          <w:szCs w:val="24"/>
        </w:rPr>
        <w:t xml:space="preserve">Departamento de </w:t>
      </w:r>
      <w:r w:rsidR="006243A1" w:rsidRPr="00A53695">
        <w:rPr>
          <w:rFonts w:ascii="Arial Narrow" w:hAnsi="Arial Narrow" w:cs="Arial"/>
          <w:sz w:val="24"/>
          <w:szCs w:val="24"/>
        </w:rPr>
        <w:t>Comunicación se encargará de la promoción y difusión</w:t>
      </w:r>
      <w:r w:rsidR="006243A1">
        <w:rPr>
          <w:rFonts w:ascii="Arial Narrow" w:hAnsi="Arial Narrow" w:cs="Arial"/>
          <w:sz w:val="24"/>
          <w:szCs w:val="24"/>
        </w:rPr>
        <w:t>,</w:t>
      </w:r>
      <w:r w:rsidR="006243A1" w:rsidRPr="00A53695">
        <w:rPr>
          <w:rFonts w:ascii="Arial Narrow" w:hAnsi="Arial Narrow" w:cs="Arial"/>
          <w:sz w:val="24"/>
          <w:szCs w:val="24"/>
        </w:rPr>
        <w:t xml:space="preserve"> a través de los diferentes medios de comunicación colectiva, redes sociales, organización de talleres, o cualquier otra forma de socialización, del contenido y beneficios que l</w:t>
      </w:r>
      <w:r w:rsidR="006243A1">
        <w:rPr>
          <w:rFonts w:ascii="Arial Narrow" w:hAnsi="Arial Narrow" w:cs="Arial"/>
          <w:sz w:val="24"/>
          <w:szCs w:val="24"/>
        </w:rPr>
        <w:t>a presente Ordenanza brinda a las/los ciudadanos/as.</w:t>
      </w:r>
    </w:p>
    <w:p w14:paraId="7E235CB9" w14:textId="77777777" w:rsidR="00367B6D" w:rsidRDefault="00367B6D" w:rsidP="006243A1">
      <w:pPr>
        <w:tabs>
          <w:tab w:val="left" w:pos="2784"/>
        </w:tabs>
        <w:spacing w:after="0"/>
        <w:rPr>
          <w:rFonts w:ascii="Arial Narrow" w:hAnsi="Arial Narrow" w:cs="Arial"/>
          <w:sz w:val="24"/>
          <w:szCs w:val="24"/>
        </w:rPr>
      </w:pPr>
    </w:p>
    <w:p w14:paraId="69AEC19B" w14:textId="5254352C" w:rsidR="00367B6D" w:rsidRPr="00367B6D" w:rsidRDefault="00B35A5B" w:rsidP="00367B6D">
      <w:pPr>
        <w:tabs>
          <w:tab w:val="left" w:pos="2784"/>
        </w:tabs>
        <w:spacing w:after="0"/>
        <w:rPr>
          <w:rFonts w:ascii="Arial Narrow" w:hAnsi="Arial Narrow" w:cs="Arial"/>
          <w:sz w:val="24"/>
          <w:szCs w:val="24"/>
        </w:rPr>
      </w:pPr>
      <w:proofErr w:type="gramStart"/>
      <w:r>
        <w:rPr>
          <w:rFonts w:ascii="Arial Narrow" w:hAnsi="Arial Narrow" w:cs="Arial"/>
          <w:b/>
          <w:sz w:val="24"/>
          <w:szCs w:val="24"/>
        </w:rPr>
        <w:lastRenderedPageBreak/>
        <w:t>CUARTA</w:t>
      </w:r>
      <w:r w:rsidR="00367B6D" w:rsidRPr="00367B6D">
        <w:rPr>
          <w:rFonts w:ascii="Arial Narrow" w:hAnsi="Arial Narrow" w:cs="Arial"/>
          <w:b/>
          <w:sz w:val="24"/>
          <w:szCs w:val="24"/>
        </w:rPr>
        <w:t>.-</w:t>
      </w:r>
      <w:proofErr w:type="gramEnd"/>
      <w:r w:rsidR="00367B6D">
        <w:rPr>
          <w:rFonts w:ascii="Arial Narrow" w:hAnsi="Arial Narrow" w:cs="Arial"/>
          <w:sz w:val="24"/>
          <w:szCs w:val="24"/>
        </w:rPr>
        <w:t xml:space="preserve"> </w:t>
      </w:r>
      <w:r w:rsidR="00367B6D" w:rsidRPr="00367B6D">
        <w:rPr>
          <w:rFonts w:ascii="Arial Narrow" w:hAnsi="Arial Narrow" w:cs="Arial"/>
          <w:bCs/>
          <w:iCs/>
          <w:sz w:val="24"/>
          <w:szCs w:val="24"/>
        </w:rPr>
        <w:t>En todo lo no establecido en esta ordenanza, se estará a lo dispuesto en la Constitución de la República</w:t>
      </w:r>
      <w:r>
        <w:rPr>
          <w:rFonts w:ascii="Arial Narrow" w:hAnsi="Arial Narrow" w:cs="Arial"/>
          <w:bCs/>
          <w:iCs/>
          <w:sz w:val="24"/>
          <w:szCs w:val="24"/>
        </w:rPr>
        <w:t xml:space="preserve"> del Ecuador</w:t>
      </w:r>
      <w:r w:rsidR="00367B6D" w:rsidRPr="00367B6D">
        <w:rPr>
          <w:rFonts w:ascii="Arial Narrow" w:hAnsi="Arial Narrow" w:cs="Arial"/>
          <w:bCs/>
          <w:iCs/>
          <w:sz w:val="24"/>
          <w:szCs w:val="24"/>
        </w:rPr>
        <w:t xml:space="preserve">, el Código Orgánico Tributario, el Código Orgánico de Organización Territorial Autonomía y Descentralización, la </w:t>
      </w:r>
      <w:r w:rsidR="00367B6D" w:rsidRPr="00367B6D">
        <w:rPr>
          <w:rFonts w:ascii="Arial Narrow" w:hAnsi="Arial Narrow" w:cs="Arial"/>
          <w:sz w:val="24"/>
          <w:szCs w:val="24"/>
        </w:rPr>
        <w:t>Ley Orgánica de Urgencia Económica “Ley Orgánica de Eficiencia Económica y Generación de Empleo</w:t>
      </w:r>
      <w:r>
        <w:rPr>
          <w:rFonts w:ascii="Arial Narrow" w:hAnsi="Arial Narrow" w:cs="Arial"/>
          <w:sz w:val="24"/>
          <w:szCs w:val="24"/>
        </w:rPr>
        <w:t>.</w:t>
      </w:r>
    </w:p>
    <w:p w14:paraId="5090B620" w14:textId="4BAE4EAB" w:rsidR="006243A1" w:rsidRPr="00A53695" w:rsidRDefault="006243A1" w:rsidP="006243A1">
      <w:pPr>
        <w:pStyle w:val="Default"/>
        <w:jc w:val="both"/>
        <w:rPr>
          <w:rFonts w:cs="Arial"/>
          <w:b/>
          <w:color w:val="auto"/>
        </w:rPr>
      </w:pPr>
    </w:p>
    <w:p w14:paraId="5AA7D48C" w14:textId="77777777" w:rsidR="006243A1" w:rsidRPr="00A53695" w:rsidRDefault="006243A1" w:rsidP="006243A1">
      <w:pPr>
        <w:pStyle w:val="Default"/>
        <w:jc w:val="center"/>
        <w:rPr>
          <w:rFonts w:cs="Arial"/>
          <w:b/>
        </w:rPr>
      </w:pPr>
      <w:r w:rsidRPr="00A53695">
        <w:rPr>
          <w:rFonts w:cs="Arial"/>
          <w:b/>
        </w:rPr>
        <w:t>DISPOSICIONES FINALES</w:t>
      </w:r>
    </w:p>
    <w:p w14:paraId="7391E06A" w14:textId="77777777" w:rsidR="006243A1" w:rsidRPr="00A53695" w:rsidRDefault="006243A1" w:rsidP="006243A1">
      <w:pPr>
        <w:pStyle w:val="Default"/>
        <w:jc w:val="both"/>
        <w:rPr>
          <w:rFonts w:cs="Arial"/>
        </w:rPr>
      </w:pPr>
    </w:p>
    <w:p w14:paraId="3E5B2F61" w14:textId="77777777" w:rsidR="006243A1" w:rsidRPr="00A53695" w:rsidRDefault="006243A1" w:rsidP="006243A1">
      <w:pPr>
        <w:pStyle w:val="Default"/>
        <w:jc w:val="both"/>
        <w:rPr>
          <w:rFonts w:cs="Arial"/>
        </w:rPr>
      </w:pPr>
      <w:proofErr w:type="gramStart"/>
      <w:r w:rsidRPr="00A53695">
        <w:rPr>
          <w:rFonts w:cs="Arial"/>
          <w:b/>
        </w:rPr>
        <w:t>P</w:t>
      </w:r>
      <w:r>
        <w:rPr>
          <w:rFonts w:cs="Arial"/>
          <w:b/>
        </w:rPr>
        <w:t>RIMERA</w:t>
      </w:r>
      <w:r w:rsidRPr="00A53695">
        <w:rPr>
          <w:rFonts w:cs="Arial"/>
          <w:b/>
        </w:rPr>
        <w:t>.-</w:t>
      </w:r>
      <w:proofErr w:type="gramEnd"/>
      <w:r w:rsidRPr="00A53695">
        <w:rPr>
          <w:rFonts w:cs="Arial"/>
        </w:rPr>
        <w:t xml:space="preserve"> Publíquese la presente ordenanza en la gaceta oficial</w:t>
      </w:r>
      <w:r>
        <w:rPr>
          <w:rFonts w:cs="Arial"/>
        </w:rPr>
        <w:t>,</w:t>
      </w:r>
      <w:r w:rsidRPr="00A53695">
        <w:rPr>
          <w:rFonts w:cs="Arial"/>
        </w:rPr>
        <w:t xml:space="preserve"> en el dominio web de la institución</w:t>
      </w:r>
      <w:r>
        <w:rPr>
          <w:rFonts w:cs="Arial"/>
        </w:rPr>
        <w:t>,</w:t>
      </w:r>
      <w:r w:rsidRPr="00A53695">
        <w:rPr>
          <w:rFonts w:cs="Arial"/>
        </w:rPr>
        <w:t xml:space="preserve"> y en el Registro Oficial.</w:t>
      </w:r>
    </w:p>
    <w:p w14:paraId="4B35733B" w14:textId="77777777" w:rsidR="006243A1" w:rsidRPr="00A53695" w:rsidRDefault="006243A1" w:rsidP="006243A1">
      <w:pPr>
        <w:pStyle w:val="Default"/>
        <w:jc w:val="both"/>
        <w:rPr>
          <w:rFonts w:cs="Arial"/>
        </w:rPr>
      </w:pPr>
    </w:p>
    <w:p w14:paraId="5C9273DA" w14:textId="1F0249C7" w:rsidR="006243A1" w:rsidRPr="00A53695" w:rsidRDefault="006243A1" w:rsidP="006243A1">
      <w:pPr>
        <w:pStyle w:val="Default"/>
        <w:jc w:val="both"/>
        <w:rPr>
          <w:rFonts w:cs="Arial"/>
        </w:rPr>
      </w:pPr>
      <w:proofErr w:type="gramStart"/>
      <w:r>
        <w:rPr>
          <w:rFonts w:cs="Arial"/>
          <w:b/>
          <w:bCs/>
        </w:rPr>
        <w:t>SEGUNDA</w:t>
      </w:r>
      <w:r w:rsidRPr="00A53695">
        <w:rPr>
          <w:rFonts w:cs="Arial"/>
          <w:b/>
          <w:bCs/>
        </w:rPr>
        <w:t>.-</w:t>
      </w:r>
      <w:proofErr w:type="gramEnd"/>
      <w:r w:rsidRPr="00A53695">
        <w:rPr>
          <w:rFonts w:cs="Arial"/>
          <w:b/>
          <w:bCs/>
        </w:rPr>
        <w:t xml:space="preserve"> </w:t>
      </w:r>
      <w:r w:rsidRPr="00A53695">
        <w:rPr>
          <w:rFonts w:cs="Arial"/>
        </w:rPr>
        <w:t xml:space="preserve">La presente ordenanza empezará a regir a partir de su </w:t>
      </w:r>
      <w:r w:rsidR="00B35A5B">
        <w:rPr>
          <w:rFonts w:cs="Arial"/>
        </w:rPr>
        <w:t>publicación en el Registro Oficial</w:t>
      </w:r>
      <w:r>
        <w:rPr>
          <w:rFonts w:cs="Arial"/>
        </w:rPr>
        <w:t>,</w:t>
      </w:r>
      <w:r w:rsidRPr="00A53695">
        <w:rPr>
          <w:rFonts w:cs="Arial"/>
        </w:rPr>
        <w:t xml:space="preserve"> conforme lo dispone el Art. 324 del COOTAD.</w:t>
      </w:r>
    </w:p>
    <w:p w14:paraId="79734EBB" w14:textId="07292288" w:rsidR="006243A1" w:rsidRDefault="006243A1" w:rsidP="006243A1">
      <w:pPr>
        <w:pStyle w:val="Default"/>
        <w:jc w:val="both"/>
        <w:rPr>
          <w:rFonts w:cs="Arial"/>
        </w:rPr>
      </w:pPr>
    </w:p>
    <w:p w14:paraId="256E574D" w14:textId="77777777" w:rsidR="005B1947" w:rsidRPr="005B1947" w:rsidRDefault="005B1947" w:rsidP="005B1947">
      <w:pPr>
        <w:pStyle w:val="Default"/>
        <w:rPr>
          <w:rFonts w:cs="Arial"/>
        </w:rPr>
      </w:pPr>
      <w:r w:rsidRPr="005B1947">
        <w:rPr>
          <w:rFonts w:cs="Arial"/>
        </w:rPr>
        <w:t>Dada y firmada en la Sala de Sesiones del Concejo del Gobierno Autónomo Descentralizado Municipal de Gualaquiza, a los … días del mes de enero del año dos mil veinte y cuatro.</w:t>
      </w:r>
    </w:p>
    <w:p w14:paraId="1517EF01" w14:textId="77777777" w:rsidR="005B1947" w:rsidRPr="005B1947" w:rsidRDefault="005B1947" w:rsidP="005B1947">
      <w:pPr>
        <w:pStyle w:val="Default"/>
        <w:rPr>
          <w:rFonts w:cs="Arial"/>
        </w:rPr>
      </w:pPr>
    </w:p>
    <w:p w14:paraId="5238BE85" w14:textId="77777777" w:rsidR="005B1947" w:rsidRPr="005B1947" w:rsidRDefault="005B1947" w:rsidP="005B1947">
      <w:pPr>
        <w:pStyle w:val="Default"/>
        <w:rPr>
          <w:rFonts w:cs="Arial"/>
        </w:rPr>
      </w:pPr>
    </w:p>
    <w:p w14:paraId="65F1E741" w14:textId="77777777" w:rsidR="005B1947" w:rsidRPr="005B1947" w:rsidRDefault="005B1947" w:rsidP="005B1947">
      <w:pPr>
        <w:pStyle w:val="Default"/>
        <w:rPr>
          <w:rFonts w:cs="Arial"/>
        </w:rPr>
      </w:pPr>
    </w:p>
    <w:p w14:paraId="0C419AE2" w14:textId="77777777" w:rsidR="005B1947" w:rsidRPr="005B1947" w:rsidRDefault="005B1947" w:rsidP="005B1947">
      <w:pPr>
        <w:pStyle w:val="Default"/>
        <w:rPr>
          <w:rFonts w:cs="Arial"/>
        </w:rPr>
      </w:pPr>
    </w:p>
    <w:p w14:paraId="4BDF83A7" w14:textId="77777777" w:rsidR="005B1947" w:rsidRPr="005B1947" w:rsidRDefault="005B1947" w:rsidP="005B1947">
      <w:pPr>
        <w:pStyle w:val="Default"/>
        <w:rPr>
          <w:rFonts w:cs="Arial"/>
        </w:rPr>
      </w:pPr>
    </w:p>
    <w:p w14:paraId="58CA764F" w14:textId="77777777" w:rsidR="005B1947" w:rsidRPr="005B1947" w:rsidRDefault="005B1947" w:rsidP="005B1947">
      <w:pPr>
        <w:pStyle w:val="Default"/>
        <w:rPr>
          <w:rFonts w:cs="Arial"/>
        </w:rPr>
      </w:pPr>
    </w:p>
    <w:p w14:paraId="6A2989F7" w14:textId="0EE74919" w:rsidR="005B1947" w:rsidRPr="005B1947" w:rsidRDefault="005B1947" w:rsidP="005B1947">
      <w:pPr>
        <w:pStyle w:val="Default"/>
        <w:rPr>
          <w:rFonts w:cs="Arial"/>
        </w:rPr>
      </w:pPr>
      <w:r w:rsidRPr="005B1947">
        <w:rPr>
          <w:rFonts w:cs="Arial"/>
        </w:rPr>
        <w:t xml:space="preserve">   Ing. Francis Germán Pavón Sanmartín </w:t>
      </w:r>
      <w:r w:rsidRPr="005B1947">
        <w:rPr>
          <w:rFonts w:cs="Arial"/>
        </w:rPr>
        <w:tab/>
      </w:r>
      <w:r w:rsidRPr="005B1947">
        <w:rPr>
          <w:rFonts w:cs="Arial"/>
        </w:rPr>
        <w:tab/>
      </w:r>
      <w:r w:rsidR="00367B6D">
        <w:rPr>
          <w:rFonts w:cs="Arial"/>
        </w:rPr>
        <w:t xml:space="preserve">     </w:t>
      </w:r>
      <w:r w:rsidRPr="005B1947">
        <w:rPr>
          <w:rFonts w:cs="Arial"/>
        </w:rPr>
        <w:t xml:space="preserve">         Ab. Lucy Gardenia Alba Jimbo</w:t>
      </w:r>
    </w:p>
    <w:p w14:paraId="569EBDB1" w14:textId="0278D153" w:rsidR="005B1947" w:rsidRPr="005B1947" w:rsidRDefault="005B1947" w:rsidP="005B1947">
      <w:pPr>
        <w:pStyle w:val="Default"/>
        <w:rPr>
          <w:rFonts w:cs="Arial"/>
          <w:b/>
        </w:rPr>
      </w:pPr>
      <w:r w:rsidRPr="005B1947">
        <w:rPr>
          <w:rFonts w:cs="Arial"/>
          <w:b/>
        </w:rPr>
        <w:t xml:space="preserve">   ALCALDE DE GUALAQUIZA                               </w:t>
      </w:r>
      <w:r w:rsidR="00367B6D">
        <w:rPr>
          <w:rFonts w:cs="Arial"/>
          <w:b/>
        </w:rPr>
        <w:t xml:space="preserve">                </w:t>
      </w:r>
      <w:r w:rsidRPr="005B1947">
        <w:rPr>
          <w:rFonts w:cs="Arial"/>
          <w:b/>
        </w:rPr>
        <w:t xml:space="preserve">    SECRETARIA DEL CONCEJO</w:t>
      </w:r>
    </w:p>
    <w:p w14:paraId="22E01DE6" w14:textId="77777777" w:rsidR="005B1947" w:rsidRPr="005B1947" w:rsidRDefault="005B1947" w:rsidP="005B1947">
      <w:pPr>
        <w:pStyle w:val="Default"/>
        <w:rPr>
          <w:rFonts w:cs="Arial"/>
          <w:b/>
        </w:rPr>
      </w:pPr>
    </w:p>
    <w:sectPr w:rsidR="005B1947" w:rsidRPr="005B1947" w:rsidSect="00FC42E0">
      <w:headerReference w:type="even" r:id="rId8"/>
      <w:headerReference w:type="default" r:id="rId9"/>
      <w:footerReference w:type="even" r:id="rId10"/>
      <w:footerReference w:type="default" r:id="rId11"/>
      <w:headerReference w:type="first" r:id="rId12"/>
      <w:footerReference w:type="first" r:id="rId13"/>
      <w:pgSz w:w="11906" w:h="16838"/>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3EA73" w14:textId="77777777" w:rsidR="0090451A" w:rsidRDefault="0090451A" w:rsidP="00737821">
      <w:pPr>
        <w:spacing w:after="0"/>
      </w:pPr>
      <w:r>
        <w:separator/>
      </w:r>
    </w:p>
  </w:endnote>
  <w:endnote w:type="continuationSeparator" w:id="0">
    <w:p w14:paraId="5CF0C120" w14:textId="77777777" w:rsidR="0090451A" w:rsidRDefault="0090451A" w:rsidP="007378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CE302EC-8599-4174-BDB4-4064E839D1B8}"/>
    <w:embedBold r:id="rId2" w:fontKey="{6FA018F5-90FA-4661-804B-D12672D77857}"/>
    <w:embedItalic r:id="rId3" w:fontKey="{CF2DE59F-1DE1-4D94-80BF-3002638E76D1}"/>
    <w:embedBoldItalic r:id="rId4" w:fontKey="{1BBB2C51-F97E-42A7-848D-75F4B7ED0CC4}"/>
  </w:font>
  <w:font w:name="Comic Sans MS">
    <w:panose1 w:val="030F0702030302020204"/>
    <w:charset w:val="00"/>
    <w:family w:val="script"/>
    <w:pitch w:val="variable"/>
    <w:sig w:usb0="00000287" w:usb1="00000013" w:usb2="00000000" w:usb3="00000000" w:csb0="0000009F" w:csb1="00000000"/>
    <w:embedRegular r:id="rId5" w:fontKey="{31D9DA5F-8825-4AF2-83F7-A9E3325BDE32}"/>
  </w:font>
  <w:font w:name="Arial Narrow">
    <w:panose1 w:val="020B0606020202030204"/>
    <w:charset w:val="00"/>
    <w:family w:val="swiss"/>
    <w:pitch w:val="variable"/>
    <w:sig w:usb0="00000287" w:usb1="00000800" w:usb2="00000000" w:usb3="00000000" w:csb0="0000009F" w:csb1="00000000"/>
    <w:embedRegular r:id="rId6" w:fontKey="{33FB0207-FBE9-4918-A022-508F56FF5601}"/>
    <w:embedBold r:id="rId7" w:fontKey="{26FB1AD0-E54F-42BD-AD85-F09779CA007A}"/>
    <w:embedItalic r:id="rId8" w:fontKey="{6D2D98B0-C6B4-4432-8238-FB96F095B57D}"/>
    <w:embedBoldItalic r:id="rId9" w:fontKey="{14BB5D27-9823-479F-859E-891D7138BC1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79098971-E579-48F9-8F30-F4CA883BAA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BE097" w14:textId="77777777" w:rsidR="00737821" w:rsidRDefault="007378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753F" w14:textId="77777777" w:rsidR="00737821" w:rsidRDefault="00737821">
    <w:pPr>
      <w:pStyle w:val="Piedepgina"/>
    </w:pPr>
    <w:r>
      <w:rPr>
        <w:noProof/>
        <w:lang w:val="es-EC" w:eastAsia="es-EC"/>
      </w:rPr>
      <w:drawing>
        <wp:anchor distT="0" distB="0" distL="114300" distR="114300" simplePos="0" relativeHeight="251659264" behindDoc="0" locked="0" layoutInCell="1" allowOverlap="1" wp14:anchorId="2AA5D46D" wp14:editId="36D32906">
          <wp:simplePos x="0" y="0"/>
          <wp:positionH relativeFrom="column">
            <wp:posOffset>-932815</wp:posOffset>
          </wp:positionH>
          <wp:positionV relativeFrom="page">
            <wp:posOffset>10009909</wp:posOffset>
          </wp:positionV>
          <wp:extent cx="7275600" cy="525600"/>
          <wp:effectExtent l="0" t="0" r="1905"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5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C9F3D" w14:textId="77777777" w:rsidR="00737821" w:rsidRDefault="007378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94DB2" w14:textId="77777777" w:rsidR="0090451A" w:rsidRDefault="0090451A" w:rsidP="00737821">
      <w:pPr>
        <w:spacing w:after="0"/>
      </w:pPr>
      <w:r>
        <w:separator/>
      </w:r>
    </w:p>
  </w:footnote>
  <w:footnote w:type="continuationSeparator" w:id="0">
    <w:p w14:paraId="05BA8397" w14:textId="77777777" w:rsidR="0090451A" w:rsidRDefault="0090451A" w:rsidP="007378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28473" w14:textId="77777777" w:rsidR="00737821" w:rsidRDefault="007378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8EC88" w14:textId="77777777" w:rsidR="00737821" w:rsidRDefault="008B1035">
    <w:pPr>
      <w:pStyle w:val="Encabezado"/>
    </w:pPr>
    <w:r>
      <w:rPr>
        <w:noProof/>
        <w:lang w:val="es-EC" w:eastAsia="es-EC"/>
      </w:rPr>
      <w:drawing>
        <wp:anchor distT="0" distB="0" distL="114300" distR="114300" simplePos="0" relativeHeight="251660288" behindDoc="0" locked="0" layoutInCell="1" allowOverlap="1" wp14:anchorId="6A6BA508" wp14:editId="3EA7138D">
          <wp:simplePos x="0" y="0"/>
          <wp:positionH relativeFrom="column">
            <wp:posOffset>-653416</wp:posOffset>
          </wp:positionH>
          <wp:positionV relativeFrom="paragraph">
            <wp:posOffset>-228600</wp:posOffset>
          </wp:positionV>
          <wp:extent cx="2960783" cy="476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67361" cy="4773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DA973" w14:textId="77777777" w:rsidR="00737821" w:rsidRDefault="007378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A7394"/>
    <w:multiLevelType w:val="hybridMultilevel"/>
    <w:tmpl w:val="69D0ABE6"/>
    <w:lvl w:ilvl="0" w:tplc="300A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37B4"/>
    <w:multiLevelType w:val="hybridMultilevel"/>
    <w:tmpl w:val="FDBE222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286"/>
    <w:rsid w:val="00065960"/>
    <w:rsid w:val="000A079D"/>
    <w:rsid w:val="000A3418"/>
    <w:rsid w:val="00137CB6"/>
    <w:rsid w:val="00164787"/>
    <w:rsid w:val="00181C46"/>
    <w:rsid w:val="001833E4"/>
    <w:rsid w:val="001B4FB4"/>
    <w:rsid w:val="00216491"/>
    <w:rsid w:val="00246BFD"/>
    <w:rsid w:val="002509D8"/>
    <w:rsid w:val="00277A3B"/>
    <w:rsid w:val="002E3315"/>
    <w:rsid w:val="002F03F2"/>
    <w:rsid w:val="00367B6D"/>
    <w:rsid w:val="00397626"/>
    <w:rsid w:val="003E1FCD"/>
    <w:rsid w:val="00400C34"/>
    <w:rsid w:val="0040616E"/>
    <w:rsid w:val="0042114D"/>
    <w:rsid w:val="00517407"/>
    <w:rsid w:val="005B1947"/>
    <w:rsid w:val="006243A1"/>
    <w:rsid w:val="00632710"/>
    <w:rsid w:val="0068572B"/>
    <w:rsid w:val="006D0D57"/>
    <w:rsid w:val="006D71CD"/>
    <w:rsid w:val="006E597E"/>
    <w:rsid w:val="00705529"/>
    <w:rsid w:val="0071150D"/>
    <w:rsid w:val="00727286"/>
    <w:rsid w:val="00737821"/>
    <w:rsid w:val="00763F95"/>
    <w:rsid w:val="00777929"/>
    <w:rsid w:val="007C53ED"/>
    <w:rsid w:val="007C5FCD"/>
    <w:rsid w:val="008303A7"/>
    <w:rsid w:val="008B1035"/>
    <w:rsid w:val="008C7354"/>
    <w:rsid w:val="0090451A"/>
    <w:rsid w:val="00912B23"/>
    <w:rsid w:val="00966EB4"/>
    <w:rsid w:val="009D2137"/>
    <w:rsid w:val="009F0250"/>
    <w:rsid w:val="00A1512E"/>
    <w:rsid w:val="00AA2880"/>
    <w:rsid w:val="00B141A0"/>
    <w:rsid w:val="00B15D85"/>
    <w:rsid w:val="00B35A5B"/>
    <w:rsid w:val="00C51799"/>
    <w:rsid w:val="00C5388F"/>
    <w:rsid w:val="00C53CF4"/>
    <w:rsid w:val="00C766B2"/>
    <w:rsid w:val="00D06977"/>
    <w:rsid w:val="00DA4BF1"/>
    <w:rsid w:val="00DD28E2"/>
    <w:rsid w:val="00DD5E13"/>
    <w:rsid w:val="00E2759F"/>
    <w:rsid w:val="00E91A9B"/>
    <w:rsid w:val="00EE6D17"/>
    <w:rsid w:val="00FB1531"/>
    <w:rsid w:val="00FC42E0"/>
    <w:rsid w:val="00FD1BAD"/>
    <w:rsid w:val="00FF04D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EF62101"/>
  <w15:chartTrackingRefBased/>
  <w15:docId w15:val="{161211D3-B7D5-44CA-BF3D-E6159DE6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821"/>
    <w:pPr>
      <w:spacing w:after="200" w:line="240" w:lineRule="auto"/>
      <w:jc w:val="both"/>
    </w:pPr>
    <w:rPr>
      <w:rFonts w:ascii="Comic Sans MS" w:eastAsia="Calibri" w:hAnsi="Comic Sans MS" w:cs="Times New Roman"/>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7821"/>
    <w:pPr>
      <w:tabs>
        <w:tab w:val="center" w:pos="4252"/>
        <w:tab w:val="right" w:pos="8504"/>
      </w:tabs>
      <w:spacing w:after="0"/>
    </w:pPr>
  </w:style>
  <w:style w:type="character" w:customStyle="1" w:styleId="EncabezadoCar">
    <w:name w:val="Encabezado Car"/>
    <w:basedOn w:val="Fuentedeprrafopredeter"/>
    <w:link w:val="Encabezado"/>
    <w:uiPriority w:val="99"/>
    <w:rsid w:val="00737821"/>
  </w:style>
  <w:style w:type="paragraph" w:styleId="Piedepgina">
    <w:name w:val="footer"/>
    <w:basedOn w:val="Normal"/>
    <w:link w:val="PiedepginaCar"/>
    <w:uiPriority w:val="99"/>
    <w:unhideWhenUsed/>
    <w:rsid w:val="00737821"/>
    <w:pPr>
      <w:tabs>
        <w:tab w:val="center" w:pos="4252"/>
        <w:tab w:val="right" w:pos="8504"/>
      </w:tabs>
      <w:spacing w:after="0"/>
    </w:pPr>
  </w:style>
  <w:style w:type="character" w:customStyle="1" w:styleId="PiedepginaCar">
    <w:name w:val="Pie de página Car"/>
    <w:basedOn w:val="Fuentedeprrafopredeter"/>
    <w:link w:val="Piedepgina"/>
    <w:uiPriority w:val="99"/>
    <w:rsid w:val="00737821"/>
  </w:style>
  <w:style w:type="character" w:customStyle="1" w:styleId="SinespaciadoCar">
    <w:name w:val="Sin espaciado Car"/>
    <w:link w:val="Sinespaciado"/>
    <w:uiPriority w:val="1"/>
    <w:locked/>
    <w:rsid w:val="00737821"/>
  </w:style>
  <w:style w:type="paragraph" w:styleId="Sinespaciado">
    <w:name w:val="No Spacing"/>
    <w:link w:val="SinespaciadoCar"/>
    <w:uiPriority w:val="1"/>
    <w:qFormat/>
    <w:rsid w:val="00737821"/>
    <w:pPr>
      <w:spacing w:after="0" w:line="240" w:lineRule="auto"/>
    </w:pPr>
  </w:style>
  <w:style w:type="paragraph" w:styleId="Prrafodelista">
    <w:name w:val="List Paragraph"/>
    <w:basedOn w:val="Normal"/>
    <w:uiPriority w:val="34"/>
    <w:qFormat/>
    <w:rsid w:val="00737821"/>
    <w:pPr>
      <w:spacing w:after="0"/>
      <w:ind w:left="720"/>
      <w:contextualSpacing/>
      <w:jc w:val="left"/>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6243A1"/>
    <w:pPr>
      <w:spacing w:before="100" w:beforeAutospacing="1" w:after="100" w:afterAutospacing="1"/>
      <w:jc w:val="left"/>
    </w:pPr>
    <w:rPr>
      <w:rFonts w:ascii="Times New Roman" w:eastAsia="Times New Roman" w:hAnsi="Times New Roman"/>
      <w:sz w:val="24"/>
      <w:szCs w:val="24"/>
      <w:lang w:val="es-EC" w:eastAsia="es-MX"/>
    </w:rPr>
  </w:style>
  <w:style w:type="table" w:styleId="Tablaconcuadrcula">
    <w:name w:val="Table Grid"/>
    <w:basedOn w:val="Tablanormal"/>
    <w:uiPriority w:val="39"/>
    <w:rsid w:val="00624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43A1"/>
    <w:pPr>
      <w:autoSpaceDE w:val="0"/>
      <w:autoSpaceDN w:val="0"/>
      <w:adjustRightInd w:val="0"/>
      <w:spacing w:after="0" w:line="240" w:lineRule="auto"/>
    </w:pPr>
    <w:rPr>
      <w:rFonts w:ascii="Arial Narrow" w:hAnsi="Arial Narrow" w:cs="Arial Narrow"/>
      <w:color w:val="000000"/>
      <w:sz w:val="24"/>
      <w:szCs w:val="24"/>
    </w:rPr>
  </w:style>
  <w:style w:type="paragraph" w:customStyle="1" w:styleId="ListaCC">
    <w:name w:val="Lista CC."/>
    <w:basedOn w:val="Normal"/>
    <w:rsid w:val="006243A1"/>
    <w:pPr>
      <w:widowControl w:val="0"/>
      <w:spacing w:after="0"/>
      <w:jc w:val="left"/>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17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83C91-64C9-4B4D-8C20-7E566F3CE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9</Pages>
  <Words>4379</Words>
  <Characters>24085</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 MUNICIPAL GUALAQUIZA</dc:creator>
  <cp:keywords/>
  <dc:description/>
  <cp:lastModifiedBy>Peter</cp:lastModifiedBy>
  <cp:revision>41</cp:revision>
  <cp:lastPrinted>2023-05-15T19:10:00Z</cp:lastPrinted>
  <dcterms:created xsi:type="dcterms:W3CDTF">2023-05-15T16:42:00Z</dcterms:created>
  <dcterms:modified xsi:type="dcterms:W3CDTF">2024-01-23T13:28:00Z</dcterms:modified>
</cp:coreProperties>
</file>